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53" w:rsidRDefault="003C6853">
      <w:pPr>
        <w:pStyle w:val="ConsPlusNormal0"/>
        <w:jc w:val="both"/>
        <w:outlineLvl w:val="0"/>
      </w:pPr>
      <w:bookmarkStart w:id="0" w:name="_GoBack"/>
      <w:bookmarkEnd w:id="0"/>
    </w:p>
    <w:p w:rsidR="003C6853" w:rsidRDefault="00C04F3D">
      <w:pPr>
        <w:pStyle w:val="ConsPlusTitle0"/>
        <w:jc w:val="center"/>
        <w:outlineLvl w:val="0"/>
      </w:pPr>
      <w:r>
        <w:t>ПРАВИТЕЛЬСТВО ВОРОНЕЖСКОЙ ОБЛАСТИ</w:t>
      </w:r>
    </w:p>
    <w:p w:rsidR="003C6853" w:rsidRDefault="003C6853">
      <w:pPr>
        <w:pStyle w:val="ConsPlusTitle0"/>
        <w:jc w:val="both"/>
      </w:pPr>
    </w:p>
    <w:p w:rsidR="003C6853" w:rsidRDefault="00C04F3D">
      <w:pPr>
        <w:pStyle w:val="ConsPlusTitle0"/>
        <w:jc w:val="center"/>
      </w:pPr>
      <w:r>
        <w:t>ПОСТАНОВЛЕНИЕ</w:t>
      </w:r>
    </w:p>
    <w:p w:rsidR="003C6853" w:rsidRDefault="00C04F3D">
      <w:pPr>
        <w:pStyle w:val="ConsPlusTitle0"/>
        <w:jc w:val="center"/>
      </w:pPr>
      <w:r>
        <w:t>от 8 декабря 2021 г. N 712</w:t>
      </w:r>
    </w:p>
    <w:p w:rsidR="003C6853" w:rsidRDefault="003C6853">
      <w:pPr>
        <w:pStyle w:val="ConsPlusTitle0"/>
        <w:jc w:val="both"/>
      </w:pPr>
    </w:p>
    <w:p w:rsidR="003C6853" w:rsidRDefault="00C04F3D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3C6853" w:rsidRDefault="00C04F3D">
      <w:pPr>
        <w:pStyle w:val="ConsPlusTitle0"/>
        <w:jc w:val="center"/>
      </w:pPr>
      <w:r>
        <w:t>РОЗНИЧНОЙ ПРОДАЖИ АЛКОГОЛЬНОЙ И СПИРТОСОДЕРЖАЩЕЙ ПРОДУКЦИИ</w:t>
      </w:r>
    </w:p>
    <w:p w:rsidR="003C6853" w:rsidRDefault="00C04F3D">
      <w:pPr>
        <w:pStyle w:val="ConsPlusTitle0"/>
        <w:jc w:val="center"/>
      </w:pPr>
      <w:r>
        <w:t>НА ТЕРРИТОРИИ ВОРОНЕЖСКОЙ ОБЛАСТИ</w:t>
      </w:r>
    </w:p>
    <w:p w:rsidR="003C6853" w:rsidRDefault="003C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17.07.2023 </w:t>
            </w:r>
            <w:hyperlink r:id="rId6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7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</w:tr>
    </w:tbl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частью 4 статьи 23.1</w:t>
        </w:r>
      </w:hyperlink>
      <w:r>
        <w:t xml:space="preserve"> Федерального закона от 22.11.1995 N 171-ФЗ "О государственном регули</w:t>
      </w:r>
      <w:r>
        <w:t xml:space="preserve">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2 части 10</w:t>
        </w:r>
        <w:r>
          <w:rPr>
            <w:color w:val="0000FF"/>
          </w:rPr>
          <w:t xml:space="preserve"> статьи 23</w:t>
        </w:r>
      </w:hyperlink>
      <w:r>
        <w:t xml:space="preserve"> Федерального </w:t>
      </w:r>
      <w:hyperlink r:id="rId10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</w:t>
      </w:r>
      <w:hyperlink r:id="rId1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248-ФЗ</w:t>
        </w:r>
      </w:hyperlink>
      <w:r>
        <w:t xml:space="preserve"> "О государственном контроле (надзо</w:t>
      </w:r>
      <w:r>
        <w:t>ре) и муниципальном контроле в Российской Федерации" Правительство Воронежской области постановляет:</w:t>
      </w:r>
    </w:p>
    <w:p w:rsidR="003C6853" w:rsidRDefault="00C04F3D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</w:t>
      </w:r>
      <w:r>
        <w:t>и от 17.07.2023 N 481)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 (далее - Положение).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2. Утвердить прилагаемый </w:t>
      </w:r>
      <w:hyperlink w:anchor="P435" w:tooltip="ПЕРЕЧЕНЬ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продукции.</w:t>
      </w:r>
    </w:p>
    <w:p w:rsidR="003C6853" w:rsidRDefault="00C04F3D">
      <w:pPr>
        <w:pStyle w:val="ConsPlusNormal0"/>
        <w:jc w:val="both"/>
      </w:pPr>
      <w:r>
        <w:t xml:space="preserve">(п. 2 в ред. </w:t>
      </w:r>
      <w:hyperlink r:id="rId13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bookmarkStart w:id="1" w:name="P18"/>
      <w:bookmarkEnd w:id="1"/>
      <w:r>
        <w:t xml:space="preserve">3. Утвердить прилагаемые ключевые </w:t>
      </w:r>
      <w:hyperlink w:anchor="P479" w:tooltip="КЛЮЧЕВЫЕ ПОКАЗАТЕЛИ ВИДА КОНТРОЛЯ И ИХ ЦЕЛЕВЫЕ ЗНАЧЕНИЯ,">
        <w:r>
          <w:rPr>
            <w:color w:val="0000FF"/>
          </w:rPr>
          <w:t>п</w:t>
        </w:r>
        <w:r>
          <w:rPr>
            <w:color w:val="0000FF"/>
          </w:rPr>
          <w:t>оказатели</w:t>
        </w:r>
      </w:hyperlink>
      <w:r>
        <w:t xml:space="preserve"> вида контроля и их целевые значения, индикативные показатели регионального государственного контроля (надзора) в области розничной продажи алкогольной и спиртосодержащей продукции и их целевые значения.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4. Признать утратившим силу </w:t>
      </w:r>
      <w:hyperlink r:id="rId14" w:tooltip="Постановление Правительства Воронежской обл. от 21.01.2019 N 20 &quot;Об утверждении Поряд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Воронежской области&quot; ----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21.01.2019 N 20 "Об утверждении Порядка осуществления реги</w:t>
      </w:r>
      <w:r>
        <w:t>онального государственного контроля (надзора) в области розничной продажи алкогольной и спиртосодержащей продукции на территории Воронежской области".</w:t>
      </w:r>
    </w:p>
    <w:p w:rsidR="003C6853" w:rsidRDefault="00C04F3D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17.07.2023 N 481)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5. Настоящее постановление вступает в силу с 1 января 2022 года, за исключением </w:t>
      </w:r>
      <w:hyperlink w:anchor="P18" w:tooltip="3. Утвердить прилагаемые ключевые показатели вида контроля и их целевые значения, индикативные показатели регионального государственного контроля (надзора) в области розничной продажи алкогольной и спиртосодержащей продукции и их целевые значения.">
        <w:r>
          <w:rPr>
            <w:color w:val="0000FF"/>
          </w:rPr>
          <w:t>пункта 3</w:t>
        </w:r>
      </w:hyperlink>
      <w:r>
        <w:t xml:space="preserve"> настоящего постановления и </w:t>
      </w:r>
      <w:hyperlink w:anchor="P416" w:tooltip="VII. Оценка результативности и эффективности">
        <w:r>
          <w:rPr>
            <w:color w:val="0000FF"/>
          </w:rPr>
          <w:t>раздела VII</w:t>
        </w:r>
      </w:hyperlink>
      <w:r>
        <w:t xml:space="preserve"> Положения, которые вступают в силу с 1 марта 2022 года.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jc w:val="right"/>
      </w:pPr>
      <w:r>
        <w:t>Исполняющий обязанности</w:t>
      </w:r>
    </w:p>
    <w:p w:rsidR="003C6853" w:rsidRDefault="00C04F3D">
      <w:pPr>
        <w:pStyle w:val="ConsPlusNormal0"/>
        <w:jc w:val="right"/>
      </w:pPr>
      <w:r>
        <w:t>губернатора Воронежской области</w:t>
      </w:r>
    </w:p>
    <w:p w:rsidR="003C6853" w:rsidRDefault="00C04F3D">
      <w:pPr>
        <w:pStyle w:val="ConsPlusNormal0"/>
        <w:jc w:val="right"/>
      </w:pPr>
      <w:r>
        <w:t>В.А.ШАБАЛАТОВ</w:t>
      </w: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jc w:val="right"/>
        <w:outlineLvl w:val="0"/>
      </w:pPr>
      <w:r>
        <w:t>Утвержде</w:t>
      </w:r>
      <w:r>
        <w:t>но</w:t>
      </w:r>
    </w:p>
    <w:p w:rsidR="003C6853" w:rsidRDefault="00C04F3D">
      <w:pPr>
        <w:pStyle w:val="ConsPlusNormal0"/>
        <w:jc w:val="right"/>
      </w:pPr>
      <w:r>
        <w:t>постановлением</w:t>
      </w:r>
    </w:p>
    <w:p w:rsidR="003C6853" w:rsidRDefault="00C04F3D">
      <w:pPr>
        <w:pStyle w:val="ConsPlusNormal0"/>
        <w:jc w:val="right"/>
      </w:pPr>
      <w:r>
        <w:t>Правительства Воронежской области</w:t>
      </w:r>
    </w:p>
    <w:p w:rsidR="003C6853" w:rsidRDefault="00C04F3D">
      <w:pPr>
        <w:pStyle w:val="ConsPlusNormal0"/>
        <w:jc w:val="right"/>
      </w:pPr>
      <w:r>
        <w:t>от 08.12.2021 N 712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</w:pPr>
      <w:bookmarkStart w:id="2" w:name="P37"/>
      <w:bookmarkEnd w:id="2"/>
      <w:r>
        <w:t>ПОЛОЖЕНИЕ</w:t>
      </w:r>
    </w:p>
    <w:p w:rsidR="003C6853" w:rsidRDefault="00C04F3D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3C6853" w:rsidRDefault="00C04F3D">
      <w:pPr>
        <w:pStyle w:val="ConsPlusTitle0"/>
        <w:jc w:val="center"/>
      </w:pPr>
      <w:r>
        <w:t>РОЗНИЧНОЙ ПРОДАЖИ АЛКОГОЛЬНОЙ И СПИРТОСОДЕРЖАЩЕЙ ПРОДУКЦИИ</w:t>
      </w:r>
    </w:p>
    <w:p w:rsidR="003C6853" w:rsidRDefault="00C04F3D">
      <w:pPr>
        <w:pStyle w:val="ConsPlusTitle0"/>
        <w:jc w:val="center"/>
      </w:pPr>
      <w:r>
        <w:t>НА ТЕРРИТОРИИ ВОРОНЕЖСКОЙ ОБЛАСТИ</w:t>
      </w:r>
    </w:p>
    <w:p w:rsidR="003C6853" w:rsidRDefault="003C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17.07.2023 </w:t>
            </w:r>
            <w:hyperlink r:id="rId16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17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</w:tr>
    </w:tbl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I. Общие положения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(далее - региональный государственный контроль (надзор)) на терр</w:t>
      </w:r>
      <w:r>
        <w:t>итории Воронежской области.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2. Региональный государственный контроль (надзор) осуществляется в целях обеспечения соблюдения обязательных требований в сфере розничной продажи алкогольной и спиртосодержащей продукции посредством профилактики нарушений обязат</w:t>
      </w:r>
      <w:r>
        <w:t>ельных требований, оценки соблюдения юридическими лицами, индивидуальными предпринимателями, крестьянскими (фермерскими) хозяйствами (далее - контролируемые лица) обязательных требований, выявления нарушений обязательных требований, принятия предусмотренны</w:t>
      </w:r>
      <w:r>
        <w:t>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3. Региональный государственный контроль (надзор) осуществляется департаментом имущественных и земельных отношений Воронежской области (далее - департамент).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Должностными лицами, уполномоченными на осуществление регионального государственного контроля (над</w:t>
      </w:r>
      <w:r>
        <w:t>зора) (далее - должностные лица), являются: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а) руководитель департамента;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б) заместитель руководителя департамента, курирующий в соответствии с распределением обязанностей деятельность структурного подразделения департамента, в сферу ведения которого входя</w:t>
      </w:r>
      <w:r>
        <w:t>т вопросы организации и осуществления регионального государственного контроля (надзора);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в) начальник отдела лицензирования, лицензионного контроля и декларирования;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г) заместитель начальника отдела лицензирования, лицензионного контроля и декларирования;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д) советник отдела лицензирования, лицензионного контроля и декларирования;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е) ведущий консультант отдела лицензирования, лицензионного контроля и декларирования.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Должностными лицами, уполномоченными на принятие решений о проведении контрольных (надзорных)</w:t>
      </w:r>
      <w:r>
        <w:t xml:space="preserve"> мероприятий департамента, являются: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руководитель департамента;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заместитель руководителя департамента, курирующий в соответствии с распределением обязанностей деятельность структурного подразделения департамента, в сферу ведения которого входят вопросы</w:t>
      </w:r>
      <w:r>
        <w:t xml:space="preserve"> организации и осуществления регионального государственного контроля (надзора).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4. К отношениям, связанным с осуществлением регионального государственного контроля (надзора), применяются положения Федерального </w:t>
      </w:r>
      <w:hyperlink r:id="rId1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5. Предметом регионального государственного контроля (надзора) является: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соблюдени</w:t>
      </w:r>
      <w:r>
        <w:t>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</w:t>
      </w:r>
      <w:r>
        <w:t>даже произведенной сельскохозяйственными товаропроизводителями винодельческой продукции);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</w:t>
      </w:r>
      <w:r>
        <w:t xml:space="preserve">кции при оказании услуг общественного питания, установленных </w:t>
      </w:r>
      <w:hyperlink r:id="rId19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статьей 16</w:t>
        </w:r>
      </w:hyperlink>
      <w:r>
        <w:t xml:space="preserve"> Федера</w:t>
      </w:r>
      <w:r>
        <w:t>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обязательных требований к розничной прод</w:t>
      </w:r>
      <w:r>
        <w:t xml:space="preserve">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proofErr w:type="spellStart"/>
      <w:r>
        <w:t>пуаре</w:t>
      </w:r>
      <w:proofErr w:type="spellEnd"/>
      <w:r>
        <w:t>, медо</w:t>
      </w:r>
      <w:r>
        <w:t xml:space="preserve">вухи средствами идентификации и к представлению сведений об обороте пива и пивных напитков, сидра, </w:t>
      </w:r>
      <w:proofErr w:type="spellStart"/>
      <w:r>
        <w:t>пуаре</w:t>
      </w:r>
      <w:proofErr w:type="spellEnd"/>
      <w: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</w:t>
      </w:r>
      <w:r>
        <w:t xml:space="preserve"> техническими регламентами;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0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соблюдение организациями, индивидуальными</w:t>
      </w:r>
      <w:r>
        <w:t xml:space="preserve">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6. Должностные ли</w:t>
      </w:r>
      <w:r>
        <w:t xml:space="preserve">ца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r:id="rId2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29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7. Объектами регионального государственного контроля (надзора) (далее также - объект контроля) являются: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деятельность, действия (бездействие) контролируемых лиц в сфере розничной продажи алкогольной и с</w:t>
      </w:r>
      <w:r>
        <w:t>пиртосодержащей продукции, в рамках которых должны соблюдаться обязательные требования, в том числе предъявляемые к контролируемым лицам, осуществляющим данную деятельность, действия (бездействие);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результаты деятельности контролируемых лиц в сфере розн</w:t>
      </w:r>
      <w:r>
        <w:t>ичной продажи алкогольной и спиртосодержащей продукции, в том числе продукция (товары), к которым предъявляются обязательные требования в рамках регионального государственного контроля (надзора);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3) здания, помещения, сооружения, оборудование, устройства, </w:t>
      </w:r>
      <w:r>
        <w:t>которыми контролируемые лица владеют и (или) пользуются в рамках осуществления деятельности в сфере розничной продажи алкогольной и спиртосодержащей продукции, и к которым предъявляются обязательные требования.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8. Учет объектов контроля осуществляется департаментом с использованием государственных информационных систем.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II. Управление рисками причинения вреда (ущерба) охраняемым</w:t>
      </w:r>
    </w:p>
    <w:p w:rsidR="003C6853" w:rsidRDefault="00C04F3D">
      <w:pPr>
        <w:pStyle w:val="ConsPlusTitle0"/>
        <w:jc w:val="center"/>
      </w:pPr>
      <w:r>
        <w:t>законом ценностям при осуществлении регионального</w:t>
      </w:r>
    </w:p>
    <w:p w:rsidR="003C6853" w:rsidRDefault="00C04F3D">
      <w:pPr>
        <w:pStyle w:val="ConsPlusTitle0"/>
        <w:jc w:val="center"/>
      </w:pPr>
      <w:r>
        <w:t>государственного контроля (надзора</w:t>
      </w:r>
      <w:r>
        <w:t>)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>9. В целях управления рисками причинения вреда (ущерба) охраняемым законом ценностям при осуществлении регионального государственного контроля (надзора) объекты регионального государственного контроля (надзора) относятся к одной из следующих категорий р</w:t>
      </w:r>
      <w:r>
        <w:t>иска причинения вреда (ущерба) (далее - категории риска):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средний риск;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- умеренный риск;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низкий риск.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Отнесение контролируемых лиц к категориям риска осуществляется при определении видов профилактических мероприятий.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10. Критерием отнесения объектов р</w:t>
      </w:r>
      <w:r>
        <w:t>егионального государственного контроля (надзора) к категории среднего риска является принятие в течение последних трех лет в отношении организации, осуществляющей деятельность по розничной продаже алкогольной и спиртосодержащей продукции на основании выдан</w:t>
      </w:r>
      <w:r>
        <w:t>ной лицензии, решения о приостановлении действия лицензии либо об аннулировании лицензии.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Критерием отнесения объектов регионального государственного контроля (надзора) к категории умеренного риска является выявление у контролируемого лица в течение послед</w:t>
      </w:r>
      <w:r>
        <w:t>них трех лет при проведении контрольных (надзорных) мероприятий в рамках осуществления регионального государственного контроля (надзора) нарушений обязательных требований, связанных с привлечением к административной ответственности или направлением в адрес</w:t>
      </w:r>
      <w:r>
        <w:t xml:space="preserve"> контролируемого лица в течение последних трех лет предписаний об устранении выявленных нарушений.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Критерием отнесения объектов регионального государственного контроля (надзора) к категории низкого риска является отсутствие обстоятельств, являющихся основа</w:t>
      </w:r>
      <w:r>
        <w:t>нием для отнесения деятельности контролируемого лица к более высоким категориям риска.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Отнесение объекта регионального государственного контроля (надзора) к одной из категорий риска осуществляется на основе сопоставления его характеристик с утвержденными к</w:t>
      </w:r>
      <w:r>
        <w:t>ритериями риска, установленными настоящим пунктом.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поступления в департамент сведений о соответствии объекта регионального государственного контроля (надзора) критериям риска иной категории риска либо об изменении критериев риска департамент в теч</w:t>
      </w:r>
      <w:r>
        <w:t>ение пяти рабочих дней со дня поступления указанных сведений принимает решение об изменении категории риска объекта регионального государственного контроля (надзора).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11. При осуществлении регионального государственного контроля (надзора) плановые контроль</w:t>
      </w:r>
      <w:r>
        <w:t>ные (надзорные) мероприятия не проводятся.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принятии решения о проведении и выборе вида внепланового контрольного (надзорного) мероприятия департамент руководствуется перечнем индикаторов риска нарушения обязательных требований, используемых при осуществлении регионального государственного контр</w:t>
      </w:r>
      <w:r>
        <w:t>оля (надзора) в области розничной продажи алкогольной и спиртосодержащей продукции, утвержденным постановлением Правительства Воронежской области.</w:t>
      </w:r>
    </w:p>
    <w:p w:rsidR="003C6853" w:rsidRDefault="00C04F3D">
      <w:pPr>
        <w:pStyle w:val="ConsPlusNormal0"/>
        <w:jc w:val="both"/>
      </w:pPr>
      <w:r>
        <w:t xml:space="preserve">(в ред. постановлений Правительства Воронежской области от 17.07.2023 </w:t>
      </w:r>
      <w:hyperlink r:id="rId22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N 481</w:t>
        </w:r>
      </w:hyperlink>
      <w:r>
        <w:t xml:space="preserve">, от 01.09.2023 </w:t>
      </w:r>
      <w:hyperlink r:id="rId23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N 613</w:t>
        </w:r>
      </w:hyperlink>
      <w:r>
        <w:t>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12. Оценка соблюдения лицензионных требований осуществляется в со</w:t>
      </w:r>
      <w:r>
        <w:t xml:space="preserve">ответствии с Федеральным </w:t>
      </w:r>
      <w:hyperlink r:id="rId24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законом</w:t>
        </w:r>
      </w:hyperlink>
      <w:r>
        <w:t xml:space="preserve"> от 22.11.1995 N 171-ФЗ "О государственном регулировании производств</w:t>
      </w:r>
      <w:r>
        <w:t>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III. Профилактика рисков причинения вреда (ущерба)</w:t>
      </w:r>
    </w:p>
    <w:p w:rsidR="003C6853" w:rsidRDefault="00C04F3D">
      <w:pPr>
        <w:pStyle w:val="ConsPlusTitle0"/>
        <w:jc w:val="center"/>
      </w:pPr>
      <w:r>
        <w:t>охраняемым законом ценностям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>13. Профилактические мероприятия осущес</w:t>
      </w:r>
      <w:r>
        <w:t>твляются департаментом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</w:t>
      </w:r>
      <w:r>
        <w:t>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Программа профилактики рисков причинения вреда (ущерба) охраняемым законом ценностям (далее </w:t>
      </w:r>
      <w:r>
        <w:lastRenderedPageBreak/>
        <w:t xml:space="preserve">- программа профилактики рисков) ежегодно разрабатывается департаментом в соответствии </w:t>
      </w:r>
      <w:hyperlink r:id="rId25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</w:t>
      </w:r>
      <w:r>
        <w:t>(ущерба) охраняемым законом ценностям".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Программа профилактики рисков утверждается департаментом не позднее 20 декабря предшествующего года.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Утвержденная программа профилактики рисков размещается на официальном сайте департамента в информационно-телекоммун</w:t>
      </w:r>
      <w:r>
        <w:t>икационной сети "Интернет" в течение 5 дней со дня ее утверждения.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Профилактические мероприятия, предусмотренные программой профилактики рисков, обязательны для проведения департаментом. Департамент может проводить профилактические мероприятия, не предусмо</w:t>
      </w:r>
      <w:r>
        <w:t>тренные программой профилактики рисков.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если при проведении профилактических мероприятий установлено, что объекты контроля (надзора) представляют явную непосредственную угрозу причинения вреда (ущерба) охраняемым законом ценностям или такой вред (</w:t>
      </w:r>
      <w:r>
        <w:t>ущерб) причинен, должностное лицо незамедлительно направляет информацию об этом руководителю (заместителю руководителя) департамента для принятия решения о проведении контрольных (надзорных) мероприятий.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осуществлении регионального государственного кон</w:t>
      </w:r>
      <w:r>
        <w:t>троля (надзора) проводятся следующие профилактические мероприятия: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информирование;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обобщение правоприменительной практики;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объявление предостережения;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4) консультирование;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5) профилактический визит;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6) </w:t>
      </w:r>
      <w:proofErr w:type="spellStart"/>
      <w:r>
        <w:t>самообследование</w:t>
      </w:r>
      <w:proofErr w:type="spellEnd"/>
      <w:r>
        <w:t>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14. Департамент осуществляе</w:t>
      </w:r>
      <w:r>
        <w:t>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департамента в информационно-телекоммуникационной сети "Интернет", в средств</w:t>
      </w:r>
      <w:r>
        <w:t>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Департамент размещает и поддерживает в актуальном состоянии на своем официальном сайте в информационно-телекоммуник</w:t>
      </w:r>
      <w:r>
        <w:t xml:space="preserve">ационной сети "Интернет" сведения и информацию в соответствии со </w:t>
      </w:r>
      <w:hyperlink r:id="rId2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15. По итогам обобщения правоприменительной практики департамент о</w:t>
      </w:r>
      <w:r>
        <w:t>беспечивает подготовку доклада, содержащего результаты обобщения правоприменительной практики департамента, не реже одного раза в год (далее - доклад).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Доклад готовится не позднее 1 февраля года, следующего за отчетным, утверждается приказом руководителя д</w:t>
      </w:r>
      <w:r>
        <w:t>епартамента и размещается на официальном сайте департамента в информационно-телекоммуникационной сети "Интернет" в срок не позднее 3 дней со дня его утверждения.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16. В случае наличия у департамента сведений о готовящихся нарушениях обязательных требований </w:t>
      </w:r>
      <w:r>
        <w:t>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</w:t>
      </w:r>
      <w:r>
        <w:t xml:space="preserve">ном ценностям, департамент объявляет контролируемому лицу предостережение о недопустимости нарушения обязательных требований и </w:t>
      </w:r>
      <w:r>
        <w:lastRenderedPageBreak/>
        <w:t>предлагает принять меры по обеспечению соблюдения обязательных требований (далее также - предостережение).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Предостережение должно</w:t>
      </w:r>
      <w:r>
        <w:t xml:space="preserve">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</w:t>
      </w:r>
      <w:r>
        <w:t>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Решение об объявлении предостережения принимается и подписывается руководителем (заместит</w:t>
      </w:r>
      <w:r>
        <w:t>елем руководителя)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Предостережение направляется в порядке, установленном </w:t>
      </w:r>
      <w:hyperlink r:id="rId2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Контролируемое лицо считается проинформирова</w:t>
      </w:r>
      <w:r>
        <w:t xml:space="preserve">нным надлежащим образом в случае, если сведения направлены ему департаментом в порядке, предусмотренном </w:t>
      </w:r>
      <w:hyperlink r:id="rId2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5 статьи 21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Контролируемое лицо</w:t>
      </w:r>
      <w:r>
        <w:t xml:space="preserve"> вправе после получения предостережения подать в департамент возражение в отношении указанного предостережения в срок не позднее 15 рабочих дней со дня получения им предостережения.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возражении должно быть указано: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наименование департамента;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наименование юридического лица, фамилия,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</w:t>
      </w:r>
      <w:r>
        <w:t>лжен быть направлен ответ контролируемому лицу;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дата и номер предостережения;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4) доводы, на основании которых контролируемое лицо не согласно с объявленным предостережением;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5) дата получения предостережения контролируемым лицом;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6) личная подпись и дата.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По результатам рассмотрения возражения в течение 20 рабочих дней со дня его получе</w:t>
      </w:r>
      <w:r>
        <w:t>ния должностное лицо, рассмотревшее возражение, принимает одно из следующих решений: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а) удовлетворяет возражение в форме отмены объявленного предостережения;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б) отказывает в удовлетворении возражения.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Не позднее дня, следующего за днем принятия указанного </w:t>
      </w:r>
      <w:r>
        <w:t xml:space="preserve">решения, контролируемому лицу, подавшему возражение, направляется в порядке, установленном </w:t>
      </w:r>
      <w:hyperlink r:id="rId2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N 248-ФЗ, мотивированный ответ о результатах рассм</w:t>
      </w:r>
      <w:r>
        <w:t>отрения возражения.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отсутствии возражений контролируемое лицо в указанный в предостережении срок направляет в департамент уведомление об исполнении предостережения.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принятия департаментом решения об объявлении контролируемому лицу предостереже</w:t>
      </w:r>
      <w:r>
        <w:t xml:space="preserve">ния </w:t>
      </w:r>
      <w:r>
        <w:lastRenderedPageBreak/>
        <w:t xml:space="preserve">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>
        <w:t>самообследования</w:t>
      </w:r>
      <w:proofErr w:type="spellEnd"/>
      <w:r>
        <w:t xml:space="preserve"> соблюдения обязательных требований направляется адрес сайта в сети Интернет, позволяющий пройти </w:t>
      </w:r>
      <w:proofErr w:type="spellStart"/>
      <w:r>
        <w:t>сам</w:t>
      </w:r>
      <w:r>
        <w:t>ообследование</w:t>
      </w:r>
      <w:proofErr w:type="spellEnd"/>
      <w:r>
        <w:t xml:space="preserve"> соблюдения обязательных требований.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17. Должностное лицо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регионального государственног</w:t>
      </w:r>
      <w:r>
        <w:t>о контроля (надзора)).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Консультирование осуществляется без взимания платы.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Должностное лицо 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</w:t>
      </w:r>
      <w:r>
        <w:t>а личном приеме у должностного лица, в ходе проведения профилактического мероприятия,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пост</w:t>
      </w:r>
      <w:r>
        <w:t xml:space="preserve">упления от контролируемого лица письменного либо электронного обращения ответ на такой запрос направляется в сроки и порядке, которые установлены Федеральным </w:t>
      </w:r>
      <w:hyperlink r:id="rId3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</w:t>
      </w:r>
      <w:r>
        <w:t>ний граждан Российской Федерации".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18. Должностные лица осуществляют консультирование, в том числе в письменной форме, по следующим вопросам: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- разъяснение положений нормативных правовых актов, содержащих обязательные требования, оценка соблюдения которых </w:t>
      </w:r>
      <w:r>
        <w:t>осуществляется в рамках регионального государственного контроля (надзора);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порядок обжалования решений и действи</w:t>
      </w:r>
      <w:r>
        <w:t>й (бездействия) должностных лиц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Номера контактных телефонов для консультирования, адреса для направления запросов в письменной и электронной форме, график и место проведения личного приема в целях консультирования размещаются на официальном с</w:t>
      </w:r>
      <w:r>
        <w:t>айте департамента в информационно-телекоммуникационной сети "Интернет".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департамента,</w:t>
      </w:r>
      <w:r>
        <w:t xml:space="preserve"> иных участников контрольного (надзорного) мероприятия, а также результаты проведенной в рамках контрольного (надзорного) мероприятия экспертизы.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Информация, ставшая известной должностному лицу департамента в ходе консультирования, не может использоваться </w:t>
      </w:r>
      <w:r>
        <w:t>им в целях оценки контролируемого лица по вопросам соблюдения обязательных требований.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Консультирование по однотипным обращениям (5 и более) контролируемых лиц и их представителей осуществляется посредством размещения на официальном сайте департамента в ин</w:t>
      </w:r>
      <w:r>
        <w:t>формационно-телекоммуникационной сети "Интернет" письменного разъяснения, подписанного руководителем (заместителем руководителя)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19. В целях добровольного определения уровня соблюдения обязательных требований контролируемые лица вправе провод</w:t>
      </w:r>
      <w:r>
        <w:t>ить самостоятельную оценку соблюдения обязательных требований (</w:t>
      </w:r>
      <w:proofErr w:type="spellStart"/>
      <w:r>
        <w:t>самообследование</w:t>
      </w:r>
      <w:proofErr w:type="spellEnd"/>
      <w:r>
        <w:t>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 xml:space="preserve"> вправе принять декларацию соблюдения обязательных требований</w:t>
      </w:r>
      <w:r>
        <w:t>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Срок действия декларации соблюдения обязательных требований составляет один календарный год со дня регистрации указанной декларации департаментом.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если при проведении внепланового контрольного (надзорного) мероприятия выявлены нарушения обязател</w:t>
      </w:r>
      <w:r>
        <w:t xml:space="preserve">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соблюдения обязательных требований аннулируется решением департамента, принимаемым по результатам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так</w:t>
      </w:r>
      <w:r>
        <w:t xml:space="preserve">ом случае контролируемое лицо может вновь принять декларацию соблюдения обязательных требований по результатам </w:t>
      </w:r>
      <w:proofErr w:type="spellStart"/>
      <w:r>
        <w:t>самообследования</w:t>
      </w:r>
      <w:proofErr w:type="spellEnd"/>
      <w:r>
        <w:t xml:space="preserve"> не ранее чем по истечении одного года с даты аннулирования предыдущей декларации.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изменения сведений, содержащихся в де</w:t>
      </w:r>
      <w:r>
        <w:t>кларации соблюдения обязательных требований, уточненная декларация представляется контролируемым лицом в департамент в течение одного месяца со дня изменения содержащихся в ней сведений.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Департамент утверждает методические рекомендации по проведению </w:t>
      </w:r>
      <w:proofErr w:type="spellStart"/>
      <w:r>
        <w:t>самооб</w:t>
      </w:r>
      <w:r>
        <w:t>следования</w:t>
      </w:r>
      <w:proofErr w:type="spellEnd"/>
      <w:r>
        <w:t xml:space="preserve"> и подготовке декларации соблюдения обязательных требований. Методические рекомендации размещаются на официальном сайте департамента в информационно-телекоммуникационной сети "Интернет".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20. Обязательные профилактические визиты проводятся в отношении контролируемых лиц, приступающих к осуществлению деятельности в сфере розничной продажи алкогольной и спиртосодержащей продукции в течение одного года с момента начала осуществления такой деят</w:t>
      </w:r>
      <w:r>
        <w:t>ельности.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21. 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В ходе обязательного профилактического визита </w:t>
      </w:r>
      <w:r>
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</w:t>
      </w:r>
      <w:r>
        <w:t>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 проведении обязательного профилактического визита контролируемое лицо уведомляется должнос</w:t>
      </w:r>
      <w:r>
        <w:t xml:space="preserve">тным лицом департамента не позднее чем за 5 рабочих дней до даты его проведения в порядке, установленном </w:t>
      </w:r>
      <w:hyperlink r:id="rId3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Контролируемое лицо вправе</w:t>
      </w:r>
      <w:r>
        <w:t xml:space="preserve"> отказаться от проведения обязательного профилактического визита, уведомив об этом департамент не позднее чем за 3 рабочих дня до даты его проведения.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22. Продолжительность проведения обязательного профилактического визита не может превышать один рабочий д</w:t>
      </w:r>
      <w:r>
        <w:t>ень.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22.1. 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</w:t>
      </w:r>
      <w:r>
        <w:t>ной информационной системы "Единый портал государственных и муниципальных услуг (функций)". Такое обращение подлежит рассмотрению департаментом в течение 10 рабочих дней со дня его регистрации. Подписание такого обращения осуществляется в соответствии с по</w:t>
      </w:r>
      <w:r>
        <w:t xml:space="preserve">рядком, установленным </w:t>
      </w:r>
      <w:hyperlink w:anchor="P360" w:tooltip="39.3. При подаче жалобы гражданином она должна быть подписана простой электронной подписью либо усиленной квалифицированной электронной подписью.">
        <w:r>
          <w:rPr>
            <w:color w:val="0000FF"/>
          </w:rPr>
          <w:t>пунктом 39.3</w:t>
        </w:r>
      </w:hyperlink>
      <w:r>
        <w:t xml:space="preserve"> настоящего Положения.</w:t>
      </w:r>
    </w:p>
    <w:p w:rsidR="003C6853" w:rsidRDefault="00C04F3D">
      <w:pPr>
        <w:pStyle w:val="ConsPlusNormal0"/>
        <w:jc w:val="both"/>
      </w:pPr>
      <w:r>
        <w:t xml:space="preserve">(п. 22.1 введен </w:t>
      </w:r>
      <w:hyperlink r:id="rId32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01.09.2023 N 613)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IV. Осуществление регионального</w:t>
      </w:r>
    </w:p>
    <w:p w:rsidR="003C6853" w:rsidRDefault="00C04F3D">
      <w:pPr>
        <w:pStyle w:val="ConsPlusTitle0"/>
        <w:jc w:val="center"/>
      </w:pPr>
      <w:r>
        <w:t>государственного контроля (надзора)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 xml:space="preserve">23. Региональный </w:t>
      </w:r>
      <w:r>
        <w:t>государственный контроль (надзор) осуществляется посредством проведения следующих контрольных (надзорных) мероприятий: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1) профилактические мероприятия;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контрольные (надзорные) мероприятия без взаимодействия с контролируемым лицом (далее также - контроль</w:t>
      </w:r>
      <w:r>
        <w:t>ные (надзорные) мероприятия без взаимодействия):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наблюдение за соблюдением обязательных требований;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выездное обследование;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контрольные (надзорные) мероприятия с взаимодействием с контролируемым лицом: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документарная проверка;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выездная проверка;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</w:t>
      </w:r>
      <w:r>
        <w:t xml:space="preserve"> контрольная закупка;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мониторинговая закупка;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выборочный контроль;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инспекционный визит.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24. Документарная проверка проводится по месту нахождения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В ходе документарной проверки рассматриваются документы контролируемых лиц, имеющиеся в распоряжении департамента, результаты предыдущих контрольных (надзорных) мероприятий, материалы рассмотрения дел об административных правонарушениях и иные документы о </w:t>
      </w:r>
      <w:r>
        <w:t>результатах осуществленного в отношении этих контролируемых лиц регионального государственного контроля (надзора).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получение письменных объяснений;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</w:t>
      </w:r>
      <w:r>
        <w:t>стребование документов;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экспертиза.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если достоверность сведений, содержащихся в документах, имеющихся в распоряжении департамента, вызывает обоснованные сомнения либо эти сведения не позволяют оценить исполнение контролируемым лицом обязательных</w:t>
      </w:r>
      <w:r>
        <w:t xml:space="preserve"> требований, департамент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</w:t>
      </w:r>
      <w:r>
        <w:t>равить в департамент указанные в требовании документы.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</w:t>
      </w:r>
      <w:r>
        <w:t>сведениям, содержащимся в имеющихся у департамента документах и (или) полученным при осуществлении регионального государственного контроля (надзора), информация об ошибках, о противоречиях и несоответствии сведений направляется контролируемому лицу с требо</w:t>
      </w:r>
      <w:r>
        <w:t>ванием представить в течение 10 рабочих дней необходимые пояснения. Контролируемое лицо, представляющее в департамент пояснения относительно выявленных ошибок и (или) противоречий в представленных документах либо относительно несоответствия сведений, содер</w:t>
      </w:r>
      <w:r>
        <w:t>жащихся в этих документах, сведениям, содержащимся в имеющихся у департамента документах и (или) полученным при осуществлении регионального государственного контроля (надзора), вправе дополнительно представить в департамент документы, подтверждающие достов</w:t>
      </w:r>
      <w:r>
        <w:t>ерность ранее представленных документов.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При проведении документарной проверки департамент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</w:t>
      </w:r>
      <w:r>
        <w:t>олучены этим органом от иных органов.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Срок проведения документарной проверки не может превышать 10 рабочих дней. В указанный срок не включается период с момента направления департаментом контролируемому лицу требования представить необходимые для рассмотре</w:t>
      </w:r>
      <w:r>
        <w:t>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</w:t>
      </w:r>
      <w:r>
        <w:t xml:space="preserve"> контролируемым лицом документах либо о несоответствии сведений, содержащихся в этих документах, сведениям, содержащимся в имеющихся у департамента документах и (или) полученным при осуществлении регионального государственного контроля (надзора), и требова</w:t>
      </w:r>
      <w:r>
        <w:t>ния представить необходимые пояснения в письменной форме до момента представления указанных пояснений в департамент.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Внеплановая документарная проверка проводится без согласования с прокуратурой Воронежской области.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25. Выездная проверка проводится по мест</w:t>
      </w:r>
      <w:r>
        <w:t>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удостовериться в полн</w:t>
      </w:r>
      <w:r>
        <w:t>оте и достоверности сведений, которые содержатся в находящихся в распоряжении департамента или в запрашиваемых им документах и объяснениях контролируемого лица;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</w:t>
      </w:r>
      <w:r>
        <w:t xml:space="preserve">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</w:r>
      <w:r>
        <w:t>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Внеплановая выездная проверка может проводиться только по согласованию с прокуратурой Воронежской области, за исключением сл</w:t>
      </w:r>
      <w:r>
        <w:t xml:space="preserve">учаев ее проведения в соответствии с </w:t>
      </w:r>
      <w:hyperlink r:id="rId3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3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</w:t>
        </w:r>
      </w:hyperlink>
      <w:r>
        <w:t xml:space="preserve">, </w:t>
      </w:r>
      <w:hyperlink r:id="rId3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 и </w:t>
      </w:r>
      <w:hyperlink r:id="rId3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Срок проведения выездной проверки не может п</w:t>
      </w:r>
      <w:r>
        <w:t xml:space="preserve">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, за исключением случаев, устан</w:t>
      </w:r>
      <w:r>
        <w:t>овленных законодательством.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3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осмотр;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опрос;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получение письменных объя</w:t>
      </w:r>
      <w:r>
        <w:t>снений;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истребование документов;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отбор проб (образцов);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- инструментальное обследование;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экспертиза.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26. В ходе контрольной закупки могут совершаться следующие контрольные (надзорные) действия: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осмотр;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эксперимент.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Контрольная закупка (за исключением дистанционной закупки) должна проводиться в присутствии двух свидетелей или двух должностных лиц либо с применением видеозаписи.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необходимости в целях фиксации процесса контрольной закупки при ее проведении прим</w:t>
      </w:r>
      <w:r>
        <w:t>еняются фотосъемка, аудио- и видеозапись.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Контрольная закупка проводится без предварительного уведомления контролируемого лица.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Порядок проведения контрольной закупки определяется в соответствии со </w:t>
      </w:r>
      <w:hyperlink r:id="rId3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67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Внеплановая контрольная закупка может проводиться только по согласованию с прокуратурой Воронежской области, за исключением случаев ее проведения в соответствии с </w:t>
      </w:r>
      <w:hyperlink r:id="rId3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40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 статьи 57</w:t>
        </w:r>
      </w:hyperlink>
      <w:r>
        <w:t xml:space="preserve"> и </w:t>
      </w:r>
      <w:hyperlink r:id="rId4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27. В ходе мониторинговой закупки могут совершаться следующие контрольные (надзорные) действия: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осмотр;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опрос;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эксперимент;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инструментальное обследование;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истребование документов;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экспертиз</w:t>
      </w:r>
      <w:r>
        <w:t>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Мониторинговая закупка проводится без предварительного уведомления контролируемого лица.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Внепл</w:t>
      </w:r>
      <w:r>
        <w:t xml:space="preserve">ановая мониторинговая закупка может проводиться только по согласованию с прокуратурой Воронежской области, за исключением случаев ее проведения в соответствии с </w:t>
      </w:r>
      <w:hyperlink r:id="rId4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</w:t>
      </w:r>
      <w:r>
        <w:t xml:space="preserve">- </w:t>
      </w:r>
      <w:hyperlink r:id="rId4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 статьи 57</w:t>
        </w:r>
      </w:hyperlink>
      <w:r>
        <w:t xml:space="preserve"> и </w:t>
      </w:r>
      <w:hyperlink r:id="rId4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 или экспертиза.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После объявления о проведении мониторинговой закупки должностное ли</w:t>
      </w:r>
      <w:r>
        <w:t>цо на месте составляет протокол о проведении мониторинговой закупки и направлении алкогольной и спиртосодержащей продукции на инструментальное обследование или экспертизу в двух экземплярах, один из которых вручается контролируемому лицу или его представит</w:t>
      </w:r>
      <w:r>
        <w:t>елю, второй прилагается к акту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В протоколе указываются сведения о наименовании алкогольной и спиртосодержащей продукции, количестве, идентификационных признаках, видах инструментального обследования, экспертизы, наиме</w:t>
      </w:r>
      <w:r>
        <w:t>новании и адресе местонахождения эксперта или экспертной организации, которым поручено проведение указанных инструментальных обследований, экспертиз, о должностном лице, составившем протокол, контролируемом лице или его представителе.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 указанному протокол</w:t>
      </w:r>
      <w:r>
        <w:t>у прилагаются документы и материалы, полученные в ходе мониторинговой закупки.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Проведение экспертизы алкогольной и спиртосодержащей продукции при осуществлении мониторинговой закупки осуществляется по поручению должностного лица департамента экспертами или</w:t>
      </w:r>
      <w:r>
        <w:t xml:space="preserve"> экспертной организацией в порядке, предусмотренном настоящим Положением.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Отбор проб (образцов) алкогольной и спиртосодержащей продукции оформляется протоколом, являющимся приложением к акту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Экспертиза может осуществл</w:t>
      </w:r>
      <w:r>
        <w:t>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</w:t>
      </w:r>
      <w:r>
        <w:t>еятельности эксперта или экспертной организации.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Проведение экспертизы осуществляется по поручению департамента экспертами или экспертными организациями, аккредитованными в порядке, установленном законодательством Российской Федерации.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невозможности тр</w:t>
      </w:r>
      <w:r>
        <w:t>анспортировки образца исследования к месту работы эксперта департамент обеспечивает ему беспрепятственный доступ к образцу и необходимые условия для исследования в следующих случаях: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образец исследования является крупногабаритным;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- образец исследования </w:t>
      </w:r>
      <w:r>
        <w:t>является хрупким.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Результаты экспертизы оформляются экспертным заключением.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несогласия контролируемого лица с результатами экспертизы, осуществленной в рамках контрольного (надзорного) мероприятия, допускается назначение альтернативной экспертизы,</w:t>
      </w:r>
      <w:r>
        <w:t xml:space="preserve"> проведение которой поручается должностным лицом экспертным организациям, аккредитованным в порядке, установленном законодательством Российской Федерации, либо экспертам, имеющим специальные знания, опыт в соответствующей сфере науки, техники, хозяйственно</w:t>
      </w:r>
      <w:r>
        <w:t>й деятельности и аттестованным в установленном порядке, но ранее не проводившим экспертизу в рамках данного контрольного (надзорного) мероприятия, кандидатуры которых могут быть предложены контролируемым лицом.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назначения альтернативной экспертизы срок проведения контрольного (надзорного) мероприятия может быть приостановлен уполномоченным должностным лицом на основании его мотивированного представления в случае, если срок осуществления альтернативной эк</w:t>
      </w:r>
      <w:r>
        <w:t>спертизы превышает срок проведения контрольного (надзорного) мероприятия, до получения результатов осуществления альтернативной экспертизы.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Порядок действий должностного лица департамента при осуществлении мониторинговой закупки определяется в соответствии</w:t>
      </w:r>
      <w:r>
        <w:t xml:space="preserve"> со </w:t>
      </w:r>
      <w:hyperlink r:id="rId4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68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28. В ходе выборочного контроля могут совершаться следующие контрольные (надзорные) действия: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осмотр;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- получение письменных </w:t>
      </w:r>
      <w:r>
        <w:t>объяснений;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истребование документов;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- отбор проб (образцов);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инструментальное обследование;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экспертиза.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 проведении выборочного контроля контролируемые лица не уведомляются.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Выборочный контроль может проводиться уполномоченным должностным лицом деп</w:t>
      </w:r>
      <w:r>
        <w:t>артамента с участием экспертов, специалистов, привлекаемых к проведению контрольного (надзорного) мероприятия на основании решения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Внеплановый выборочный контроль может осуществляться только по согласованию с прокуратурой Воронежской области,</w:t>
      </w:r>
      <w:r>
        <w:t xml:space="preserve"> за исключением случаев его осуществления в соответствии с </w:t>
      </w:r>
      <w:hyperlink r:id="rId4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4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 статьи</w:t>
        </w:r>
        <w:r>
          <w:rPr>
            <w:color w:val="0000FF"/>
          </w:rPr>
          <w:t xml:space="preserve"> 57</w:t>
        </w:r>
      </w:hyperlink>
      <w:r>
        <w:t xml:space="preserve"> и </w:t>
      </w:r>
      <w:hyperlink r:id="rId4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Срок проведения выборочного контроля определяется периодом времени, в течение которого обычно проводятся изъятие про</w:t>
      </w:r>
      <w:r>
        <w:t>б (образцов) алкогольной и спиртосодержащей продукции и необходимые экспертизы.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Отбор проб (образцов) алкогольной и спиртосодержащей продукции в рамках процедуры выборочного контроля осуществляется в порядке, установленном настоящим Положением.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Отбор проб </w:t>
      </w:r>
      <w:r>
        <w:t>(образцов) алкогольной и спиртосодержащей продукции в ходе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Отбор проб (образцов) алког</w:t>
      </w:r>
      <w:r>
        <w:t>ольной и спиртосодержащей продукции осуществляется в присутствии контролируемого лица или его представителя и (или) с применением видеозаписи.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Инструментальное обследование проводится по месту нахождения (осуществления деятельности) контролируемого лица (е</w:t>
      </w:r>
      <w:r>
        <w:t>го филиалов, представительств, обособленных структурных подразделений) с использованием специального оборудования и (или) технических приборов.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По результатам инструментального обследования составляется протокол.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Контролируемое лицо или его представитель, </w:t>
      </w:r>
      <w:r>
        <w:t>присутствующие при отборе проб (образцов) алкогольной и спиртосодержащей продукции, информируются должностными лицами департамента о целях отбора проб (образцов) алкогольной и спиртосодержащей продукции и месте проведения экспертизы.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Образцы продукции отби</w:t>
      </w:r>
      <w:r>
        <w:t>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Виды продукции, в отношении которых не может осуществлят</w:t>
      </w:r>
      <w:r>
        <w:t>ься отбор проб (образцов), отсутствуют.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По результатам отбора проб (образцов) алкогольной и спиртосодержащей продукции должностным лицом составляется протокол отбора проб (образцов), в котором указываются дата и место его составления, должность, фамилия и </w:t>
      </w:r>
      <w:r>
        <w:t>инициалы должностного лица департамента, составившего протокол, сведения о контролируемом лице или его представителе, присутствовавшем при отборе проб (образцов), иные сведения, имеющие значение для идентификации проб (образцов).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отказа контролиру</w:t>
      </w:r>
      <w:r>
        <w:t>емого лица или его представителя от подписания протокола отбора проб (образцов) должностное лицо делает соответствующую отметку.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Информация об отборе проб (образцов) алкогольной и спиртосодержащей продукции включается в акт контрольного (надзорного) меропр</w:t>
      </w:r>
      <w:r>
        <w:t>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Протокол отбора проб (образцов) алкогольной и спиртосодержащей продукции является приложением к акту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Результаты инструментального обследования, экспертизы алкогольной и спиртосодержащей продукции предоставляются контролируемому лицу, лицу, у которого осуществлялся отбор проб (образцов) алкогольной и спиртосодержащей продукции, в течение 24 часов после пол</w:t>
      </w:r>
      <w:r>
        <w:t>учения данных инструментального обследования, экспертизы.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Результаты выборочного контроля оформляются в срок, не превышающий 15 рабочих дней после получения данных инструментального обследования или экспертизы, и направляются лицу, у которого осуществляетс</w:t>
      </w:r>
      <w:r>
        <w:t>я отбор проб (образцов) алкогольной и спиртосодержащей продукции, с приложением результатов инструментального обследования или экспертизы алкогольной и спиртосодержащей продукции.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После завершения проведения контрольного (надзорного) мероприятия (за исключ</w:t>
      </w:r>
      <w:r>
        <w:t>ением случаев утраты приобретенной продукцией потребительских свойств) алкогольная и спиртосодержащая продукция возвращается контролируемому лицу, у которого она была изъята.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Обязательное использование видеозаписи при отборе проб (образцов) алкогольной и спиртосодержащей продукции осуществляется в случаях: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невозможности однозначной идентификации нарушений обязательных требований при фотосъемке;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в случае отказа контролируе</w:t>
      </w:r>
      <w:r>
        <w:t>мого лица или его уполномоченного представителя от отбора проб (образцов).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29. В ходе инспекционного визита могут совершаться следующие контрольные (надзорные) действия: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осмотр;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опрос;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получение письменных объяснений;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инструментальное обследование;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>
        <w:t>троля.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Инспекционный визит проводится без предварительного </w:t>
      </w:r>
      <w:r>
        <w:t>уведомления контролируемого лица и собственника производственного объекта.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Контролируем</w:t>
      </w:r>
      <w:r>
        <w:t>ые лица или их представители обязаны обеспечить беспрепятственный доступ уполномоченного должностного лица департамента в здания, сооружения, помещения.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Внеплановый инспекционный визит осуществляется только по согласованию с прокуратурой Воронежской област</w:t>
      </w:r>
      <w:r>
        <w:t xml:space="preserve">и, за исключением случаев его проведения в соответствии с </w:t>
      </w:r>
      <w:hyperlink r:id="rId4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50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</w:t>
        </w:r>
      </w:hyperlink>
      <w:r>
        <w:t xml:space="preserve">, </w:t>
      </w:r>
      <w:hyperlink r:id="rId5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 и </w:t>
      </w:r>
      <w:hyperlink r:id="rId5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30. Контрольные (надзор</w:t>
      </w:r>
      <w:r>
        <w:t xml:space="preserve">ные) мероприятия без взаимодействия проводятся должностными лицами </w:t>
      </w:r>
      <w:r>
        <w:lastRenderedPageBreak/>
        <w:t>департамента на основании заданий уполномоченных должностных лиц департамента, включая задания, содержащиеся в планах работы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30.1. При наблюдении за соблюдением обязательных т</w:t>
      </w:r>
      <w:r>
        <w:t>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Если в ходе наблюдения за соблюдением обязательных требований (мониторинга безопасности) выявлены факты причинения вре</w:t>
      </w:r>
      <w:r>
        <w:t>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департаментом могу</w:t>
      </w:r>
      <w:r>
        <w:t xml:space="preserve">т быть приняты решения в соответствии с </w:t>
      </w:r>
      <w:hyperlink r:id="rId5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74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30.2. Выездное обследование может проводиться по месту нахождения (осуществления де</w:t>
      </w:r>
      <w:r>
        <w:t>ятельности) организации (ее филиалов, представительств, обособленных структурных подразделений), месту осуществления деятельности индивидуального предпринимателя, крестьянского (фермерского) хозяйства, гражданина, месту нахождения объекта контроля, при это</w:t>
      </w:r>
      <w:r>
        <w:t>м не допускается взаимодействие с контролируемым лицом.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осмотр;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отбор проб (образцов);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- инструментальное </w:t>
      </w:r>
      <w:r>
        <w:t>обследование (с применением видеозаписи);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экспертиза.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Выездное обследование проводится без информирования контролируемого лица.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По результатам проведения выездного обследования должностным лицом не могут быть приняты решения, предусмотренные </w:t>
      </w:r>
      <w:hyperlink r:id="rId5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5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2 части 2 статьи 90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если в рамках выездного обследования выявлены признаки нарушений обязательны</w:t>
      </w:r>
      <w:r>
        <w:t>х требований, должностное лицо вправе незамедлительно провести контрольную закупку.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</w:t>
      </w:r>
      <w:r>
        <w:t>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31.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Фото-, аудио-, </w:t>
      </w:r>
      <w:proofErr w:type="spellStart"/>
      <w:r>
        <w:t>видеофиксация</w:t>
      </w:r>
      <w:proofErr w:type="spellEnd"/>
      <w:r>
        <w:t xml:space="preserve"> проводятся должностным лицом, назначенным ответственным за проведен</w:t>
      </w:r>
      <w:r>
        <w:t>ие контрольного (надзорного) мероприятия, посредством использования фотоаппаратов, диктофонов, видеокамер, а также мобильных устройств (телефоны, смартфоны, планшеты).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Оборудование, используемое для проведения фото- и </w:t>
      </w:r>
      <w:proofErr w:type="spellStart"/>
      <w:r>
        <w:t>видеофиксации</w:t>
      </w:r>
      <w:proofErr w:type="spellEnd"/>
      <w:r>
        <w:t>, должно иметь техническу</w:t>
      </w:r>
      <w:r>
        <w:t>ю возможность отображения на фотоснимках и видеозаписи текущей даты и времени, а также сохранения данных о месте съемки.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При проведении фото- и </w:t>
      </w:r>
      <w:proofErr w:type="spellStart"/>
      <w:r>
        <w:t>видеофиксации</w:t>
      </w:r>
      <w:proofErr w:type="spellEnd"/>
      <w:r>
        <w:t xml:space="preserve"> должны соблюдаться следующие требования: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- необходимо применять приемы фиксации, при которых исклю</w:t>
      </w:r>
      <w:r>
        <w:t>чается возможность искажения свойств объекта контроля;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Информация о проведении фото-, аудио- и видеозап</w:t>
      </w:r>
      <w:r>
        <w:t>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Фото-, аудио- и видеоматериалы являются приложением к акту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32. В ходе проведе</w:t>
      </w:r>
      <w:r>
        <w:t>ния контрольных (надзорных) мероприятий, указанных в настоящем Положении, может совершаться контрольное (надзорное) действие - эксперимент, заключающийся в использовании тест-ситуаций, в ходе которых возможно оценить соблюдение контролируемым лицом обязате</w:t>
      </w:r>
      <w:r>
        <w:t>льных требований.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Эксперимент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индивидуального предпринимателя, крестьянского (</w:t>
      </w:r>
      <w:r>
        <w:t>фермерского) хозяйства, гражданина непосредственно в ходе проведения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проведении эксперимента должностным лицом департамента совершаются действия, необходимые для приобретения алкогольной и спиртосодержащей продукц</w:t>
      </w:r>
      <w:r>
        <w:t>ии, с привлечением работника (представителя) контролируемого лица, осуществляется выбор алкогольной и спиртосодержащей продукции, запрашиваются документы и (или) информация, подтверждающие легальность ее происхождения, а также совершаются иные действия, на</w:t>
      </w:r>
      <w:r>
        <w:t>правленные на достижение цели проведения соответствующего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Результаты эксперимента фиксируются в акте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33. Основаниями для проведения контрольных (надзорных) мероприятий, за исключ</w:t>
      </w:r>
      <w:r>
        <w:t>ением контрольных (надзорных) мероприятий без взаимодействия, могут быть: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наличие у департамента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</w:t>
      </w:r>
      <w:r>
        <w:t>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поручение Президента Российской Федерации, поручение Правительства Российской Федерации о проведении контрольных (надзорных) м</w:t>
      </w:r>
      <w:r>
        <w:t>ероприятий в отношении конкретных контролируемых лиц;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</w:t>
      </w:r>
      <w:r>
        <w:t>териалам и обращениям;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4) истечение срока исполнения решения департамента об устранении выявленного нарушения обязательных требований - в случаях, установленных </w:t>
      </w:r>
      <w:hyperlink r:id="rId5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</w:t>
        </w:r>
        <w:r>
          <w:rPr>
            <w:color w:val="0000FF"/>
          </w:rPr>
          <w:t>атьи 95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департамента, подписанное руководителем (заместителем р</w:t>
      </w:r>
      <w:r>
        <w:t xml:space="preserve">уководителя) департамента, в котором указываются сведения в соответствии с </w:t>
      </w:r>
      <w:hyperlink r:id="rId5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64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34. Сведения о причинении вреда (ущерба) или об </w:t>
      </w:r>
      <w:r>
        <w:t>угрозе причинения вреда (ущерба) охраняемым законом ценностям департамент получает: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</w:t>
      </w:r>
      <w:r>
        <w:t>и;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2) при проведении контрольных (надзорных) мероприятий, включая контрольные (надзорные) мероприятия без взаимодействия, специальных режимов регионального государственного контроля (надзора), в том числе в отношении иных контролируемых лиц.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рассмотрен</w:t>
      </w:r>
      <w:r>
        <w:t>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</w:t>
      </w:r>
      <w:r>
        <w:t>едств массовой информации, должностным лицом департамента проводится оценка их достоверности.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</w:t>
      </w:r>
      <w:r>
        <w:t xml:space="preserve">ностное лицо при необходимости осуществляет действия, предусмотренные </w:t>
      </w:r>
      <w:hyperlink r:id="rId5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58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35. По итогам рассмотрения сведений о причинении вред</w:t>
      </w:r>
      <w:r>
        <w:t xml:space="preserve">а (ущерба) или об угрозе причинения вреда (ущерба) охраняемым законом ценностям должностное лицо принимает одно из решений, установленных </w:t>
      </w:r>
      <w:hyperlink r:id="rId5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N 2</w:t>
      </w:r>
      <w:r>
        <w:t>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36. В случаях отсутствия контролируемого лица либо его представителя, предоставления контролируемым лицом информации департаменту о невозможности присутствия при проведении контрольного (надзорного) мероприятия контрольные (надзорные) мероприятия пр</w:t>
      </w:r>
      <w:r>
        <w:t>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</w:t>
      </w:r>
      <w:r>
        <w:t>азом уведомлено о проведении контрольного (надзорного) мероприятия.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Индивидуальный предприниматель, крестьянское (фермерское) хозяйство, являющиеся контролируемыми лицами, вправе представить в департамент информацию о невозможности присутствия при проведен</w:t>
      </w:r>
      <w:r>
        <w:t>ии контрольного (надзорного) мероприятия в следующих случаях: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временное отсутствие на момент проведения контрольного (надзорного) мероприятия в связи с ежегодным отпуском, командировкой, иными уважительными обстоятельствами личного характера;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временн</w:t>
      </w:r>
      <w:r>
        <w:t>ая нетрудоспособность на момент проведения контрольного (надзорного) мероприятия;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3) применение к контролируемому лицу следующих видов наказаний, предусмотренных Уголовным </w:t>
      </w:r>
      <w:hyperlink r:id="rId60" w:tooltip="&quot;Уголовный кодекс Российской Федерации&quot; от 13.06.1996 N 63-ФЗ (ред. от 25.12.2023) (с изм. и доп., вступ. в силу с 30.12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4) призыв на военную службу в соответствии с Федеральным </w:t>
      </w:r>
      <w:hyperlink r:id="rId61" w:tooltip="Федеральный закон от 28.03.1998 N 53-ФЗ (ред. от 25.12.2023) &quot;О воинской обязанности и военной службе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указанных случаях проведение контрольного (надзорного) мероприятия переносится департаментом на срок, необходимый для устранения обстоятельств, послуживших поводом для данного обращения индивидуального предпринимателя, крестьянского (фермерского) хозяйст</w:t>
      </w:r>
      <w:r>
        <w:t>ва в департамент.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V. Оформление результатов</w:t>
      </w:r>
    </w:p>
    <w:p w:rsidR="003C6853" w:rsidRDefault="00C04F3D">
      <w:pPr>
        <w:pStyle w:val="ConsPlusTitle0"/>
        <w:jc w:val="center"/>
      </w:pPr>
      <w:r>
        <w:t>контрольного (надзорного) мероприятия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>37.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</w:t>
      </w:r>
      <w:r>
        <w:t>приятия (далее также - акт).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</w:t>
      </w:r>
      <w:r>
        <w:t xml:space="preserve">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</w:t>
      </w:r>
      <w:r>
        <w:lastRenderedPageBreak/>
        <w:t>материалы, являющ</w:t>
      </w:r>
      <w:r>
        <w:t>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37.1. Оформление акта производится на месте проведения контрольног</w:t>
      </w:r>
      <w:r>
        <w:t>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Типовые формы актов контрольных (надзорных) мероприятий утверждены </w:t>
      </w:r>
      <w:hyperlink r:id="rId62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Акт </w:t>
      </w:r>
      <w:r>
        <w:t>контрольного (надзорного) мероприятия, проведение которого было согласовано органами прокуратуры, направляется в прокуратуру Воронежской области посредством единого реестра контрольных (надзорных) мероприятий непосредственно после его оформления.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37.2. Рез</w:t>
      </w:r>
      <w:r>
        <w:t>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</w:t>
      </w:r>
      <w:r>
        <w:t xml:space="preserve">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6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</w:t>
        </w:r>
        <w:r>
          <w:rPr>
            <w:color w:val="0000FF"/>
          </w:rPr>
          <w:t>ьями 39</w:t>
        </w:r>
      </w:hyperlink>
      <w:r>
        <w:t xml:space="preserve"> - </w:t>
      </w:r>
      <w:hyperlink r:id="rId6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43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37.3. Информация о контрольных (надзорных) мероприятиях размещается в едином реестре контрольных (надзорных) мероприятий.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</w:t>
      </w:r>
      <w:r>
        <w:t>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</w:t>
      </w:r>
      <w:r>
        <w:t>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выявления при проведении контрольного (надзорного) мероприятия нарушений обязательных требований контролируемым</w:t>
      </w:r>
      <w:r>
        <w:t xml:space="preserve"> лицом департамент в пределах полномочий, предусмотренных законодательством Российской Федерации, обязан принять меры в соответствии с </w:t>
      </w:r>
      <w:hyperlink r:id="rId6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90</w:t>
        </w:r>
      </w:hyperlink>
      <w:r>
        <w:t xml:space="preserve"> Федерального закон</w:t>
      </w:r>
      <w:r>
        <w:t>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37.4. Предписание об устранении выявленных нарушений (далее - предписание) должно содержать следующие сведения: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порядковый номер предписания;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дата и место составления и выдачи предписания;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наименование департамента;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дата и номер приказа</w:t>
      </w:r>
      <w:r>
        <w:t xml:space="preserve"> департамента, на основании которого проводилось контрольное (надзорное) мероприятие;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фамилия, имя, отчество и должность лица (лиц), проводившего (проводивших) контрольное (надзорное) мероприятие;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сведения о контролируемом лице;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дата, время и место п</w:t>
      </w:r>
      <w:r>
        <w:t>роведения контрольного (надзорного) мероприятия;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сведения о результатах контрольного (надзорного) мероприятия;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- сведения о выявленных нарушениях обязательных требований;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ссылка на конкретную статью, часть, пункт, подпункт или параграф положений обязательных требований, которые были нарушены;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подробное описание действий контролируемого лица, необходимых для устранения нарушений обязательных требований;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срок исполнения</w:t>
      </w:r>
      <w:r>
        <w:t xml:space="preserve"> предписания;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перечень сведений, которые должны быть представлены в департамент в качестве подтверждения выполнения требований предписания;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сведения об ознакомлении или отказе в ознакомлении с предписанием руководителя, иного должностного лица или упол</w:t>
      </w:r>
      <w:r>
        <w:t>номоченного представителя контролируемого лица, присутствовавшего при проведении контрольного (надзорного) мероприятия, наличие его подписи или сведения об отказе от совершения подписи;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- подпись должностного лица (лиц), проводившего (проводивших) контроль</w:t>
      </w:r>
      <w:r>
        <w:t>ное (надзорное) мероприятие.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Лицо, которому выдано предписание, должно известить департамент о выполнении предписания.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VI. Досудебный порядок обжалования решений департамента,</w:t>
      </w:r>
    </w:p>
    <w:p w:rsidR="003C6853" w:rsidRDefault="00C04F3D">
      <w:pPr>
        <w:pStyle w:val="ConsPlusTitle0"/>
        <w:jc w:val="center"/>
      </w:pPr>
      <w:r>
        <w:t>действий (бездействия) его должностных лиц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 xml:space="preserve">38. Решения департамента, действия </w:t>
      </w:r>
      <w:r>
        <w:t xml:space="preserve">(бездействие) его должностных лиц, осуществляющих региональный государственный контроль (надзор), могут быть обжалованы в порядке, установленном </w:t>
      </w:r>
      <w:hyperlink r:id="rId6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</w:t>
      </w:r>
      <w:r>
        <w:t>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39. Правом на обжалование решений департамента,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6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4 статьи 40</w:t>
        </w:r>
      </w:hyperlink>
      <w:r>
        <w:t xml:space="preserve"> Федерального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39.1. Жалоба подается контролируемым лицом в департамент в электронном виде с использованием федеральной государственной инфор</w:t>
      </w:r>
      <w:r>
        <w:t>мационной системы "Единый портал государственных и муниципальных услуг (функций)" и (или) через информационную систему "Портал Воронежской области в сети Интернет", за исключением случая подачи жалобы, содержащей сведения и документы, составляющие государс</w:t>
      </w:r>
      <w:r>
        <w:t>твенную или иную охраняемую законом тайну.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39.2. Подача в департамент жалобы, содержащей сведения и документы, составляющие государственную или иную охраняемую законом тайну, осуществляется с соблюдением положений нормативных правовых актов, регулирующих о</w:t>
      </w:r>
      <w:r>
        <w:t>тношения, связанные с защитой государственной или иной охраняемой законом тайны, на бумажном носителе.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Рассмотрение указанной жалобы департаментом осуществляется с соблюдением требований законодательства о защите государственной и иной охраняемой законом т</w:t>
      </w:r>
      <w:r>
        <w:t>айны.</w:t>
      </w:r>
    </w:p>
    <w:p w:rsidR="003C6853" w:rsidRDefault="00C04F3D">
      <w:pPr>
        <w:pStyle w:val="ConsPlusNormal0"/>
        <w:spacing w:before="200"/>
        <w:ind w:firstLine="540"/>
        <w:jc w:val="both"/>
      </w:pPr>
      <w:bookmarkStart w:id="3" w:name="P360"/>
      <w:bookmarkEnd w:id="3"/>
      <w:r>
        <w:t xml:space="preserve">39.3. При подаче жалобы гражданином она должна быть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При подаче жалобы организацией она должна быть подписана усиленной квалифицированной электронной подпись</w:t>
      </w:r>
      <w:r>
        <w:t>ю.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До 2030 года жалоба на решение департамента, действия (бездействие) его должностных лиц (в том числе на нарушение требований, установленных </w:t>
      </w:r>
      <w:hyperlink r:id="rId68" w:tooltip="Постановление Правительства РФ от 10.03.2022 N 336 (ред. от 14.12.2023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 xml:space="preserve">ельства Российской Федерации от 10.03.2022 N 336 "Об особенностях организации и осуществления государственного контроля (надзора), муниципального контроля"), подаваемая в соответствии с </w:t>
      </w:r>
      <w:hyperlink r:id="rId6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N 248-ФЗ, </w:t>
      </w:r>
      <w:r>
        <w:lastRenderedPageBreak/>
        <w:t>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</w:t>
      </w:r>
      <w:r>
        <w:t>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</w:t>
      </w:r>
      <w:r>
        <w:t>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</w:t>
      </w:r>
      <w:r>
        <w:t xml:space="preserve"> муниципальных услуг (функций)") или являющегося индивидуальным предпринимателем.</w:t>
      </w:r>
    </w:p>
    <w:p w:rsidR="003C6853" w:rsidRDefault="00C04F3D">
      <w:pPr>
        <w:pStyle w:val="ConsPlusNormal0"/>
        <w:jc w:val="both"/>
      </w:pPr>
      <w:r>
        <w:t xml:space="preserve">(абзац введен </w:t>
      </w:r>
      <w:hyperlink r:id="rId70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</w:t>
      </w:r>
      <w:r>
        <w:t>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40. Жалоба на решение департамента, действия (бездействие) его должностных лиц рассматривается руководителем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40.1. Контролируемые лица, права и законные интересы которых, по их мнению, были непосредственно нарушены в рамках осущест</w:t>
      </w:r>
      <w:r>
        <w:t>вления регионального государственного контроля (надзора), имеют право на досудебное обжалование: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решений о проведении контрольных (надзорных) мероприятий;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действий (бездействия) должностных лиц департамента в рамках контрольных (надзорных) мероприятий.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40.2. Жалоба на решение департамента, действия (бездействие) его должностных лиц может быть подана в течение 30 календарных дней со дня, когда контролируем</w:t>
      </w:r>
      <w:r>
        <w:t>ое лицо узнало или должно было узнать о нарушении своих прав.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Жалоба на предписание департамента может быть подана в течение 10 рабочих дней с момента получения контролируемым лицом предписания.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случае пропуска по уважительной причине срока подачи жалобы</w:t>
      </w:r>
      <w:r>
        <w:t xml:space="preserve"> этот срок по ходатайству лица, подающего жалобу, может быть восстановлен департаментом.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Жалоба может содержа</w:t>
      </w:r>
      <w:r>
        <w:t>ть ходатайство о приостановлении исполнения обжалуемого решения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40.3. Департамент в срок не позднее 2 рабочих дней со дня регистрации жалобы принимает решение: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о приостановлении исполнения обжалуемого решения департамента;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об отказе в п</w:t>
      </w:r>
      <w:r>
        <w:t>риостановлении исполнения обжалуемого решения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41. Жалоба должна содержать: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наименование департамента, фамилию, имя</w:t>
      </w:r>
      <w:r>
        <w:t>, отчество (при наличии) должностного лица, решение и (или) действие (бездействие) которых обжалуются;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</w:t>
      </w:r>
      <w:r>
        <w:t xml:space="preserve">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</w:t>
      </w:r>
      <w:r>
        <w:lastRenderedPageBreak/>
        <w:t>жалобы и желаемый способ получен</w:t>
      </w:r>
      <w:r>
        <w:t>ия решения по ней;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сведения об обжалуемых решении департамента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4) основания и доводы, на основании которых </w:t>
      </w:r>
      <w:r>
        <w:t>заявитель не согласен с решением департамента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5) требования лица, подавшего жалобу;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6) учетный номер к</w:t>
      </w:r>
      <w:r>
        <w:t>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Жалоба не должна содержать нецензурные либо оскорбительные выраже</w:t>
      </w:r>
      <w:r>
        <w:t>ния, угрозы жизни, здоровью и имуществу должностных лиц департамента либо членов их семей.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</w:t>
      </w:r>
      <w:r>
        <w:t>ударственной информационной системы "Единая система идентификации и аутентификации".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</w:t>
      </w:r>
      <w:r>
        <w:t xml:space="preserve"> по защите прав предпринимателей в Воронежской области, относящаяся к предмету жалобы.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</w:t>
      </w:r>
      <w:r>
        <w:t>дпринимателей в Воронежской области направляется департаментом лицу, подавшему жалобу, в течение одного рабочего дня с момента принятия решения по жалобе.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43. Департамент принимает решение об отказе в рассмотрении жалобы в течение 5 рабочих дней со дня пол</w:t>
      </w:r>
      <w:r>
        <w:t>учения жалобы, если: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r:id="rId7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7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 статьи 40</w:t>
        </w:r>
      </w:hyperlink>
      <w:r>
        <w:t xml:space="preserve"> Федерального закона N 248-ФЗ, и не содержит ходатайства о восстановлении пропущенного срока на подачу жалобы;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в удовлетворении ходатайства о восстановлении про</w:t>
      </w:r>
      <w:r>
        <w:t>пущенного срока на подачу жалобы отказано;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5) ранее в департамент была подана другая ж</w:t>
      </w:r>
      <w:r>
        <w:t>алоба от того же контролируемого лица по тем же основаниям;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департамента, а также членов их семей;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8) жалоба подана в ненадлежащий уполномоченный орган;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9)</w:t>
      </w:r>
      <w:r>
        <w:t xml:space="preserve"> законодательством Российской Федерации предусмотрен только судебный порядок обжалования решений департамента.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44. Департамент при рассмотрении жалобы использует подсистему досудебного обжалования контрольной (надзорной) деятельности, за исключением случае</w:t>
      </w:r>
      <w:r>
        <w:t>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Департамент должен обеспечить передачу в подсистему досудебного обжалования контрольной (надзорной) деятельности сведений о х</w:t>
      </w:r>
      <w:r>
        <w:t>оде рассмотрения жалоб.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Жалоба подлежит рассмотрению департаментом в течение 20 рабочих дней со дня ее регистрации.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 исключительных случаях, связанных с необходимостью запроса и исследования дополнительных материалов, запроса материалов в других органах г</w:t>
      </w:r>
      <w:r>
        <w:t>осударственной власти и организациях, указанный срок может быть продлен департаментом на 20 рабочих дней.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Департамент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Контролир</w:t>
      </w:r>
      <w:r>
        <w:t>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</w:t>
      </w:r>
      <w:r>
        <w:t>, относящихся к предмету жалобы, до момента получения их департаментом, но не более чем на 5 рабочих дней с момента направления запроса.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Неполучение от контролируемого лица дополнительных информации и документов, относящихся к предмету жалобы, не является </w:t>
      </w:r>
      <w:r>
        <w:t>основанием для отказа в рассмотрении жалобы.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</w:t>
      </w:r>
      <w:r>
        <w:t>анизаций.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Обязанность доказывания законности и обоснованности принятого решения и (или) совершен</w:t>
      </w:r>
      <w:r>
        <w:t>ного действия (бездействия) возлагается на департамент, решение и (или) действие (бездействие) должностного лица которого обжалуются.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45. По итогам рассмотрения жалобы департамент принимает одно из следующих решений: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оставляет жалобу без удовлетворения;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отменяет решение департамента полностью или частично;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3) отменяет решение департамента полностью и принимает новое решение;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4) признает действия (бездействие) должностных лиц департамента незаконными и выносит решение по существу, в том числе об осущес</w:t>
      </w:r>
      <w:r>
        <w:t>твлении при необходимости определенных действий.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46. Решение департамента, содержащее обоснование принятого решения, срок и порядок его исполнения, размещается в личном кабинете контролируемого лица в федеральной государственной информационной системе "Еди</w:t>
      </w:r>
      <w:r>
        <w:t>ный портал государственных и муниципальных услуг (функций)" и (или) информационной системе "Портал Воронежской области в сети Интернет" в срок не позднее одного рабочего дня со дня его принятия.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bookmarkStart w:id="4" w:name="P416"/>
      <w:bookmarkEnd w:id="4"/>
      <w:r>
        <w:t>VII. Оценка результативности и эффективности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>47. Оценка рез</w:t>
      </w:r>
      <w:r>
        <w:t xml:space="preserve">ультативности и эффективности деятельности департамента по осуществлению регионального государственного контроля (надзора) осуществляется в соответствии со </w:t>
      </w:r>
      <w:hyperlink r:id="rId7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</w:t>
      </w:r>
      <w:r>
        <w:t>ального закона N 248-ФЗ.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В систему показателей результативности и эффективности деятельности департамента входят: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1) ключевые показатели регионального государственного контроля (надзора), отражающие уровень минимизации вреда (ущерба) охраняемым законом цен</w:t>
      </w:r>
      <w:r>
        <w:t>ностям, уровень устранения риска причинения вреда (ущерба) в сфере розничной продажи алкогольной и спиртосодержащей продукции, по которым устанавливаются целевые (плановые) значения и достижение которых должен обеспечить департамент;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2) индикативные показатели регионального государственного контроля (надзора),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</w:t>
      </w:r>
      <w:r>
        <w:t>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Ключевые и индикативные показатели регионального государс</w:t>
      </w:r>
      <w:r>
        <w:t>твенного контроля (надзора) и их целевые значения утверждаются Правительством Воронежской области.</w:t>
      </w:r>
    </w:p>
    <w:p w:rsidR="003C6853" w:rsidRDefault="00C04F3D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</w:t>
      </w:r>
      <w:r>
        <w:t>от 17.07.2023 N 481)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Департамент ежегодно осуществляет подготовку доклада о региональном государственном контроле (надзоре) с указанием сведений о достижении ключевых показателей и сведений об индикаторных показателях, в том числе о влиянии профилактически</w:t>
      </w:r>
      <w:r>
        <w:t>х мероприятий на достижение ключевых показателей.</w:t>
      </w: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jc w:val="right"/>
        <w:outlineLvl w:val="0"/>
      </w:pPr>
      <w:r>
        <w:t>Утвержден</w:t>
      </w:r>
    </w:p>
    <w:p w:rsidR="003C6853" w:rsidRDefault="00C04F3D">
      <w:pPr>
        <w:pStyle w:val="ConsPlusNormal0"/>
        <w:jc w:val="right"/>
      </w:pPr>
      <w:r>
        <w:t>постановлением</w:t>
      </w:r>
    </w:p>
    <w:p w:rsidR="003C6853" w:rsidRDefault="00C04F3D">
      <w:pPr>
        <w:pStyle w:val="ConsPlusNormal0"/>
        <w:jc w:val="right"/>
      </w:pPr>
      <w:r>
        <w:t>Правительства Воронежской области</w:t>
      </w:r>
    </w:p>
    <w:p w:rsidR="003C6853" w:rsidRDefault="00C04F3D">
      <w:pPr>
        <w:pStyle w:val="ConsPlusNormal0"/>
        <w:jc w:val="right"/>
      </w:pPr>
      <w:r>
        <w:t>от 08.12.2021 N 712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</w:pPr>
      <w:bookmarkStart w:id="5" w:name="P435"/>
      <w:bookmarkEnd w:id="5"/>
      <w:r>
        <w:t>ПЕРЕЧЕНЬ</w:t>
      </w:r>
    </w:p>
    <w:p w:rsidR="003C6853" w:rsidRDefault="00C04F3D">
      <w:pPr>
        <w:pStyle w:val="ConsPlusTitle0"/>
        <w:jc w:val="center"/>
      </w:pPr>
      <w:r>
        <w:t>ИНДИКАТОРОВ РИСКА НАРУШЕНИЯ ОБЯЗАТЕЛЬНЫХ ТРЕБОВАНИЙ,</w:t>
      </w:r>
    </w:p>
    <w:p w:rsidR="003C6853" w:rsidRDefault="00C04F3D">
      <w:pPr>
        <w:pStyle w:val="ConsPlusTitle0"/>
        <w:jc w:val="center"/>
      </w:pPr>
      <w:r>
        <w:t>ИСПОЛЬЗУЕМЫХ ПРИ ОСУЩЕСТВЛЕНИИ РЕГИОНАЛЬНОГО</w:t>
      </w:r>
    </w:p>
    <w:p w:rsidR="003C6853" w:rsidRDefault="00C04F3D">
      <w:pPr>
        <w:pStyle w:val="ConsPlusTitle0"/>
        <w:jc w:val="center"/>
      </w:pPr>
      <w:r>
        <w:t>ГОСУДАРСТВЕННОГО КОНТРОЛЯ (НАДЗОРА)</w:t>
      </w:r>
    </w:p>
    <w:p w:rsidR="003C6853" w:rsidRDefault="00C04F3D">
      <w:pPr>
        <w:pStyle w:val="ConsPlusTitle0"/>
        <w:jc w:val="center"/>
      </w:pPr>
      <w:r>
        <w:t>В ОБЛАСТИ РОЗНИЧНОЙ ПРОДАЖИ АЛКОГОЛЬНОЙ</w:t>
      </w:r>
    </w:p>
    <w:p w:rsidR="003C6853" w:rsidRDefault="00C04F3D">
      <w:pPr>
        <w:pStyle w:val="ConsPlusTitle0"/>
        <w:jc w:val="center"/>
      </w:pPr>
      <w:r>
        <w:t>И СПИРТОСОДЕРЖАЩЕЙ ПРОДУКЦИИ</w:t>
      </w:r>
    </w:p>
    <w:p w:rsidR="003C6853" w:rsidRDefault="003C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17.07.2023 </w:t>
            </w:r>
            <w:hyperlink r:id="rId75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76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</w:tr>
    </w:tbl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ind w:firstLine="540"/>
        <w:jc w:val="both"/>
      </w:pPr>
      <w:r>
        <w:t>Для оценки вероятности на</w:t>
      </w:r>
      <w:r>
        <w:t>рушения лицами, осуществляющими деятельность в области розничной продажи алкогольной и спиртосодержащей продукции (далее - контролируемые лица), обязательных требований в области розничной продажи алкогольной и спиртосодержащей продукции департаментом имущ</w:t>
      </w:r>
      <w:r>
        <w:t>ественных и земельных отношений Воронежской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используются следующие индикаторы риска: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а) превышение (на основани</w:t>
      </w:r>
      <w:r>
        <w:t>и сведений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ЕГАИС)) на 20% и более объема алкогольной продукции, маркированной федеральн</w:t>
      </w:r>
      <w:r>
        <w:t>ыми специальными марками, приобретенной контролируемым лицом, в прошедшем квартале, при отсутствии увеличения объема реализации таким лицом алкогольной продукции, на 5% и более за аналогичный период времени;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7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lastRenderedPageBreak/>
        <w:t>б) списание алкогольной продукции по основаниям, не связанным с ее реализацией (на основ</w:t>
      </w:r>
      <w:r>
        <w:t>ании сведений ЕГАИС), в течение календарного месяца в объеме, превышающем 20% от общего объема реализованной контролируемым лицом алкогольной продукции за указанный период;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8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в) фиксация в ЕГАИС возвратов контролируемым лицом алкогольной продукций либо отказов в принятии алкогольной продукции, которая подлежит маркировке федер</w:t>
      </w:r>
      <w:r>
        <w:t>альными специальными марками, при условии, что объем возврата либо отказа в принятии превышает 10% от общего объема закупленной за тот же квартал алкогольной продукции;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9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 xml:space="preserve">г) фиксация в ЕГАИС возвратов контролируемым лицом либо отказов в принятии пива и пивных напитков, сидра, </w:t>
      </w:r>
      <w:proofErr w:type="spellStart"/>
      <w:r>
        <w:t>пуаре</w:t>
      </w:r>
      <w:proofErr w:type="spellEnd"/>
      <w:r>
        <w:t>, медовухи при условии, что объем возврата либ</w:t>
      </w:r>
      <w:r>
        <w:t>о отказа в принятии превышает 10% от общего объема такой продукции;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80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д)</w:t>
      </w:r>
      <w:r>
        <w:t xml:space="preserve"> принятие (на основании сведений ЕГАИС) контролируемым лицом пива и пивных напитков, сидра, </w:t>
      </w:r>
      <w:proofErr w:type="spellStart"/>
      <w:r>
        <w:t>пуаре</w:t>
      </w:r>
      <w:proofErr w:type="spellEnd"/>
      <w:r>
        <w:t>, медовухи с расхождением при условии, что общий объем расхождений превышает 10% от общего объема закупки такой алкогольной продукции за тот же квартал;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r>
        <w:t xml:space="preserve">д" введен </w:t>
      </w:r>
      <w:hyperlink r:id="rId81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е) расхождение на 10% и более объема розничной продажи пива и пивных напитк</w:t>
      </w:r>
      <w:r>
        <w:t xml:space="preserve">ов, сидра, </w:t>
      </w:r>
      <w:proofErr w:type="spellStart"/>
      <w:r>
        <w:t>пуаре</w:t>
      </w:r>
      <w:proofErr w:type="spellEnd"/>
      <w:r>
        <w:t xml:space="preserve">, медовухи согласно сведениям ЕГАИС в течение календарного месяца с объемом розничной продажи такой продукции согласно </w:t>
      </w:r>
      <w:proofErr w:type="gramStart"/>
      <w:r>
        <w:t>сведениям государственной информационной системы мониторинга</w:t>
      </w:r>
      <w:proofErr w:type="gramEnd"/>
      <w:r>
        <w:t xml:space="preserve"> оборота товаров (далее - ГИС МТ) за аналогичный период;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</w:t>
      </w:r>
      <w:r>
        <w:t xml:space="preserve"> "е" введен </w:t>
      </w:r>
      <w:hyperlink r:id="rId82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ж) отсутствие в ЕГАИС в течение квартала информации о закупке и (или) роз</w:t>
      </w:r>
      <w:r>
        <w:t>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83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01.09.2023 N 613)</w:t>
      </w:r>
    </w:p>
    <w:p w:rsidR="003C6853" w:rsidRDefault="003C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853" w:rsidRDefault="00C04F3D">
            <w:pPr>
              <w:pStyle w:val="ConsPlusNormal0"/>
              <w:jc w:val="both"/>
            </w:pPr>
            <w:hyperlink r:id="rId84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 от 01.09.2023 N 613 Перечень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"з", который </w:t>
            </w:r>
            <w:hyperlink r:id="rId85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</w:tr>
    </w:tbl>
    <w:p w:rsidR="003C6853" w:rsidRDefault="00C04F3D">
      <w:pPr>
        <w:pStyle w:val="ConsPlusNormal0"/>
        <w:spacing w:before="260"/>
        <w:ind w:firstLine="540"/>
        <w:jc w:val="both"/>
      </w:pPr>
      <w:r>
        <w:t xml:space="preserve">з) 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подлежащих обязательной маркировке, с указанием кода маркировки товара, ранее выведенного из оборота, в объе</w:t>
      </w:r>
      <w:r>
        <w:t xml:space="preserve">ме более 50% средневзвешенного объема реализации пива и пивных напитков, сидра, </w:t>
      </w:r>
      <w:proofErr w:type="spellStart"/>
      <w:r>
        <w:t>пуаре</w:t>
      </w:r>
      <w:proofErr w:type="spellEnd"/>
      <w:r>
        <w:t>, медовухи, подлежащих обязательной маркировке, в одном объекте розничной торговли за этот же календарный месяц;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86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01.09.2023 N 613)</w:t>
      </w:r>
    </w:p>
    <w:p w:rsidR="003C6853" w:rsidRDefault="003C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853" w:rsidRDefault="00C04F3D">
            <w:pPr>
              <w:pStyle w:val="ConsPlusNormal0"/>
              <w:jc w:val="both"/>
            </w:pPr>
            <w:hyperlink r:id="rId87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</w:t>
            </w:r>
            <w:r>
              <w:rPr>
                <w:color w:val="392C69"/>
              </w:rPr>
              <w:t xml:space="preserve">ьства Воронежской области от 01.09.2023 N 613 Перечень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"и", который </w:t>
            </w:r>
            <w:hyperlink r:id="rId88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</w:tr>
    </w:tbl>
    <w:p w:rsidR="003C6853" w:rsidRDefault="00C04F3D">
      <w:pPr>
        <w:pStyle w:val="ConsPlusNormal0"/>
        <w:spacing w:before="260"/>
        <w:ind w:firstLine="540"/>
        <w:jc w:val="both"/>
      </w:pPr>
      <w:r>
        <w:t xml:space="preserve">и) 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 с указанием кодов маркировки, не содержащихся в ГИС МТ, в объеме более 25% средневзвешенного объема реализаци</w:t>
      </w:r>
      <w:r>
        <w:t xml:space="preserve">и пива и пивных напитков, сидра, </w:t>
      </w:r>
      <w:proofErr w:type="spellStart"/>
      <w:r>
        <w:t>пуаре</w:t>
      </w:r>
      <w:proofErr w:type="spellEnd"/>
      <w:r>
        <w:t>, медовухи в одном объекте розничной торговли в Российской Федерации за этот же календарный месяц;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89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к)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</w:t>
      </w:r>
      <w:r>
        <w:t xml:space="preserve"> </w:t>
      </w:r>
      <w:r>
        <w:lastRenderedPageBreak/>
        <w:t>месте осуществления деятельности.</w:t>
      </w:r>
    </w:p>
    <w:p w:rsidR="003C6853" w:rsidRDefault="00C04F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90" w:tooltip="Постановление Правительства Воронежской обл. от 01.09.2023 N 613 &quot;О внесении изменений в постановление Правительства Воронежской области от 08.12.2021 N 71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01.09.2023 N 613)</w:t>
      </w:r>
    </w:p>
    <w:p w:rsidR="003C6853" w:rsidRDefault="00C04F3D">
      <w:pPr>
        <w:pStyle w:val="ConsPlusNormal0"/>
        <w:spacing w:before="200"/>
        <w:ind w:firstLine="540"/>
        <w:jc w:val="both"/>
      </w:pPr>
      <w:r>
        <w:t>Данные индикаторы риска применяютс</w:t>
      </w:r>
      <w:r>
        <w:t>я к каждому контролируемому лицу.</w:t>
      </w: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Normal0"/>
        <w:jc w:val="right"/>
        <w:outlineLvl w:val="0"/>
      </w:pPr>
      <w:r>
        <w:t>Утверждены</w:t>
      </w:r>
    </w:p>
    <w:p w:rsidR="003C6853" w:rsidRDefault="00C04F3D">
      <w:pPr>
        <w:pStyle w:val="ConsPlusNormal0"/>
        <w:jc w:val="right"/>
      </w:pPr>
      <w:r>
        <w:t>постановлением</w:t>
      </w:r>
    </w:p>
    <w:p w:rsidR="003C6853" w:rsidRDefault="00C04F3D">
      <w:pPr>
        <w:pStyle w:val="ConsPlusNormal0"/>
        <w:jc w:val="right"/>
      </w:pPr>
      <w:r>
        <w:t>Правительства Воронежской области</w:t>
      </w:r>
    </w:p>
    <w:p w:rsidR="003C6853" w:rsidRDefault="00C04F3D">
      <w:pPr>
        <w:pStyle w:val="ConsPlusNormal0"/>
        <w:jc w:val="right"/>
      </w:pPr>
      <w:r>
        <w:t>от 08.12.2021 N 712</w:t>
      </w: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</w:pPr>
      <w:bookmarkStart w:id="6" w:name="P479"/>
      <w:bookmarkEnd w:id="6"/>
      <w:r>
        <w:t>КЛЮЧЕВЫЕ ПОКАЗАТЕЛИ ВИДА КОНТРОЛЯ И ИХ ЦЕЛЕВЫЕ ЗНАЧЕНИЯ,</w:t>
      </w:r>
    </w:p>
    <w:p w:rsidR="003C6853" w:rsidRDefault="00C04F3D">
      <w:pPr>
        <w:pStyle w:val="ConsPlusTitle0"/>
        <w:jc w:val="center"/>
      </w:pPr>
      <w:r>
        <w:t>ИНДИКАТИВНЫЕ ПОКАЗАТЕЛИ РЕГИОНАЛЬНОГО ГОСУДАРСТВЕННОГО</w:t>
      </w:r>
    </w:p>
    <w:p w:rsidR="003C6853" w:rsidRDefault="00C04F3D">
      <w:pPr>
        <w:pStyle w:val="ConsPlusTitle0"/>
        <w:jc w:val="center"/>
      </w:pPr>
      <w:r>
        <w:t>КОНТРОЛЯ (НАДЗОРА) В ОБЛАСТИ РОЗНИЧНОЙ ПРОДАЖИ АЛКОГОЛЬНОЙ</w:t>
      </w:r>
    </w:p>
    <w:p w:rsidR="003C6853" w:rsidRDefault="00C04F3D">
      <w:pPr>
        <w:pStyle w:val="ConsPlusTitle0"/>
        <w:jc w:val="center"/>
      </w:pPr>
      <w:r>
        <w:t>И СПИРТОСОДЕРЖАЩЕЙ ПРОДУКЦИИ</w:t>
      </w:r>
    </w:p>
    <w:p w:rsidR="003C6853" w:rsidRDefault="003C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853" w:rsidRDefault="00C04F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tooltip="Постановление Правительства Воронежской обл. от 17.07.2023 N 481 &quot;О внесении изменений в постановление Правительства Воронежской области от 08.12.2021 N 71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Воронежской области от 17.07.2023 N 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853" w:rsidRDefault="003C6853">
            <w:pPr>
              <w:pStyle w:val="ConsPlusNormal0"/>
            </w:pPr>
          </w:p>
        </w:tc>
      </w:tr>
    </w:tbl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Ключевые показатели вида контроля и их целевые значения</w:t>
      </w: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sectPr w:rsidR="003C6853">
          <w:headerReference w:type="default" r:id="rId92"/>
          <w:footerReference w:type="default" r:id="rId93"/>
          <w:headerReference w:type="first" r:id="rId94"/>
          <w:footerReference w:type="first" r:id="rId9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21"/>
        <w:gridCol w:w="1871"/>
        <w:gridCol w:w="2154"/>
        <w:gridCol w:w="1757"/>
        <w:gridCol w:w="1077"/>
      </w:tblGrid>
      <w:tr w:rsidR="003C6853">
        <w:tc>
          <w:tcPr>
            <w:tcW w:w="1020" w:type="dxa"/>
          </w:tcPr>
          <w:p w:rsidR="003C6853" w:rsidRDefault="00C04F3D">
            <w:pPr>
              <w:pStyle w:val="ConsPlusNormal0"/>
              <w:jc w:val="center"/>
            </w:pPr>
            <w:r>
              <w:lastRenderedPageBreak/>
              <w:t>Номер (индекс) показателя</w:t>
            </w:r>
          </w:p>
        </w:tc>
        <w:tc>
          <w:tcPr>
            <w:tcW w:w="2721" w:type="dxa"/>
          </w:tcPr>
          <w:p w:rsidR="003C6853" w:rsidRDefault="00C04F3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:rsidR="003C6853" w:rsidRDefault="00C04F3D">
            <w:pPr>
              <w:pStyle w:val="ConsPlusNormal0"/>
              <w:jc w:val="center"/>
            </w:pPr>
            <w:r>
              <w:t>Формула расчета</w:t>
            </w:r>
          </w:p>
        </w:tc>
        <w:tc>
          <w:tcPr>
            <w:tcW w:w="2154" w:type="dxa"/>
          </w:tcPr>
          <w:p w:rsidR="003C6853" w:rsidRDefault="00C04F3D">
            <w:pPr>
              <w:pStyle w:val="ConsPlusNormal0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  <w:jc w:val="center"/>
            </w:pPr>
            <w:r>
              <w:t>Источник данных для определения значения показателя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  <w:jc w:val="center"/>
            </w:pPr>
            <w:r>
              <w:t>Целевые значения показателя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А</w:t>
            </w:r>
          </w:p>
        </w:tc>
        <w:tc>
          <w:tcPr>
            <w:tcW w:w="9580" w:type="dxa"/>
            <w:gridSpan w:val="5"/>
          </w:tcPr>
          <w:p w:rsidR="003C6853" w:rsidRDefault="00C04F3D">
            <w:pPr>
              <w:pStyle w:val="ConsPlusNormal0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А.3.1</w:t>
            </w:r>
          </w:p>
        </w:tc>
        <w:tc>
          <w:tcPr>
            <w:tcW w:w="2721" w:type="dxa"/>
          </w:tcPr>
          <w:p w:rsidR="003C6853" w:rsidRDefault="00C04F3D">
            <w:pPr>
              <w:pStyle w:val="ConsPlusNormal0"/>
              <w:jc w:val="both"/>
            </w:pPr>
            <w:r>
              <w:t>Уровень организаций и индивидуальных предпринимателей (декларантов), не представивших декларации об об</w:t>
            </w:r>
            <w:r>
              <w:t xml:space="preserve">ъеме розничной продажи алкогольной и спиртосодержащей продукции по форме согласно </w:t>
            </w:r>
            <w:hyperlink r:id="rId96" w:tooltip="Приказ Росалкогольрегулирования от 17.12.2020 N 396 (ред. от 29.10.2021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      <w:r>
                <w:rPr>
                  <w:color w:val="0000FF"/>
                </w:rPr>
                <w:t>приложению N 7</w:t>
              </w:r>
            </w:hyperlink>
            <w:r>
              <w:t xml:space="preserve">, по форме согласно </w:t>
            </w:r>
            <w:hyperlink r:id="rId97" w:tooltip="Приказ Росалкогольрегулирования от 17.12.2020 N 396 (ред. от 29.10.2021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      <w:r>
                <w:rPr>
                  <w:color w:val="0000FF"/>
                </w:rPr>
                <w:t>приложению N 8</w:t>
              </w:r>
            </w:hyperlink>
            <w:r>
              <w:t xml:space="preserve"> к Порядку представления в ф</w:t>
            </w:r>
            <w:r>
              <w:t xml:space="preserve">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</w:t>
            </w:r>
            <w:r>
              <w:t xml:space="preserve">ухи и формы таких деклараций, утвержденных Приказом Федеральной службы по </w:t>
            </w:r>
            <w:r>
              <w:lastRenderedPageBreak/>
              <w:t>регулированию алкогольного рынка от 17.12.2020 N 396</w:t>
            </w:r>
          </w:p>
        </w:tc>
        <w:tc>
          <w:tcPr>
            <w:tcW w:w="1871" w:type="dxa"/>
          </w:tcPr>
          <w:p w:rsidR="003C6853" w:rsidRDefault="00C04F3D">
            <w:pPr>
              <w:pStyle w:val="ConsPlusNormal0"/>
            </w:pPr>
            <w:r>
              <w:rPr>
                <w:noProof/>
                <w:position w:val="-26"/>
              </w:rPr>
              <w:lastRenderedPageBreak/>
              <w:drawing>
                <wp:inline distT="0" distB="0" distL="0" distR="0">
                  <wp:extent cx="1095375" cy="4572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C6853" w:rsidRDefault="00C04F3D">
            <w:pPr>
              <w:pStyle w:val="ConsPlusNormal0"/>
            </w:pPr>
            <w:r>
              <w:t>К - доля организаций и индивидуальных предпринимателей (декларантов), не представивших декларации об объеме розничной продажи алкогольной и спиртосодержащей продукции по форме N 7, по форме N 8 (%);</w:t>
            </w:r>
          </w:p>
          <w:p w:rsidR="003C6853" w:rsidRDefault="00C04F3D">
            <w:pPr>
              <w:pStyle w:val="ConsPlusNormal0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количество декларантов, не представивших декларации </w:t>
            </w:r>
            <w:r>
              <w:t>об объеме розничной продажи алкогольной и спиртосодержащей продукции по форме N 7, по форме N 8;</w:t>
            </w:r>
          </w:p>
          <w:p w:rsidR="003C6853" w:rsidRDefault="00C04F3D">
            <w:pPr>
              <w:pStyle w:val="ConsPlusNormal0"/>
            </w:pPr>
            <w:r>
              <w:t>К</w:t>
            </w:r>
            <w:r>
              <w:rPr>
                <w:vertAlign w:val="subscript"/>
              </w:rPr>
              <w:t>О</w:t>
            </w:r>
            <w:r>
              <w:t xml:space="preserve"> - общее количество декларантов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</w:pPr>
            <w:r>
              <w:t>Документы, полученные в результате контрольно-надзорной деятельности департамента имущественных и земельных отношений Воронеж</w:t>
            </w:r>
            <w:r>
              <w:t>ской области (далее - департамент). Данные из информационных ресурсов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</w:pPr>
            <w:r>
              <w:t>9,3</w:t>
            </w:r>
          </w:p>
        </w:tc>
      </w:tr>
    </w:tbl>
    <w:p w:rsidR="003C6853" w:rsidRDefault="003C6853">
      <w:pPr>
        <w:pStyle w:val="ConsPlusNormal0"/>
        <w:sectPr w:rsidR="003C6853">
          <w:headerReference w:type="default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C6853" w:rsidRDefault="003C6853">
      <w:pPr>
        <w:pStyle w:val="ConsPlusNormal0"/>
        <w:jc w:val="both"/>
      </w:pPr>
    </w:p>
    <w:p w:rsidR="003C6853" w:rsidRDefault="00C04F3D">
      <w:pPr>
        <w:pStyle w:val="ConsPlusTitle0"/>
        <w:jc w:val="center"/>
        <w:outlineLvl w:val="1"/>
      </w:pPr>
      <w:r>
        <w:t>Индикативные показатели</w:t>
      </w:r>
    </w:p>
    <w:p w:rsidR="003C6853" w:rsidRDefault="00C04F3D">
      <w:pPr>
        <w:pStyle w:val="ConsPlusTitle0"/>
        <w:jc w:val="center"/>
      </w:pPr>
      <w:r>
        <w:t>регионального государственного контроля (надзора)</w:t>
      </w:r>
    </w:p>
    <w:p w:rsidR="003C6853" w:rsidRDefault="003C6853">
      <w:pPr>
        <w:pStyle w:val="ConsPlusNormal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814"/>
        <w:gridCol w:w="2891"/>
        <w:gridCol w:w="2268"/>
        <w:gridCol w:w="1757"/>
        <w:gridCol w:w="1077"/>
      </w:tblGrid>
      <w:tr w:rsidR="003C6853">
        <w:tc>
          <w:tcPr>
            <w:tcW w:w="1020" w:type="dxa"/>
          </w:tcPr>
          <w:p w:rsidR="003C6853" w:rsidRDefault="00C04F3D">
            <w:pPr>
              <w:pStyle w:val="ConsPlusNormal0"/>
              <w:jc w:val="center"/>
            </w:pPr>
            <w:r>
              <w:t>Номер (индекс) показателя</w:t>
            </w:r>
          </w:p>
        </w:tc>
        <w:tc>
          <w:tcPr>
            <w:tcW w:w="1814" w:type="dxa"/>
          </w:tcPr>
          <w:p w:rsidR="003C6853" w:rsidRDefault="00C04F3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891" w:type="dxa"/>
          </w:tcPr>
          <w:p w:rsidR="003C6853" w:rsidRDefault="00C04F3D">
            <w:pPr>
              <w:pStyle w:val="ConsPlusNormal0"/>
              <w:jc w:val="center"/>
            </w:pPr>
            <w:r>
              <w:t>Формула расчета</w:t>
            </w:r>
          </w:p>
        </w:tc>
        <w:tc>
          <w:tcPr>
            <w:tcW w:w="2268" w:type="dxa"/>
          </w:tcPr>
          <w:p w:rsidR="003C6853" w:rsidRDefault="00C04F3D">
            <w:pPr>
              <w:pStyle w:val="ConsPlusNormal0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  <w:jc w:val="center"/>
            </w:pPr>
            <w:r>
              <w:t>Источник данных для определения значения показателя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  <w:jc w:val="center"/>
            </w:pPr>
            <w:r>
              <w:t>Целевые значения показателя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Б</w:t>
            </w:r>
          </w:p>
        </w:tc>
        <w:tc>
          <w:tcPr>
            <w:tcW w:w="9807" w:type="dxa"/>
            <w:gridSpan w:val="5"/>
          </w:tcPr>
          <w:p w:rsidR="003C6853" w:rsidRDefault="00C04F3D">
            <w:pPr>
              <w:pStyle w:val="ConsPlusNormal0"/>
            </w:pPr>
            <w:r>
              <w:t xml:space="preserve"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</w:t>
            </w:r>
            <w:r>
              <w:t>подконтрольных субъектов, при осуществлении в отношении них контрольно-надзорных мероприятий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Б.1</w:t>
            </w:r>
          </w:p>
        </w:tc>
        <w:tc>
          <w:tcPr>
            <w:tcW w:w="1814" w:type="dxa"/>
          </w:tcPr>
          <w:p w:rsidR="003C6853" w:rsidRDefault="00C04F3D">
            <w:pPr>
              <w:pStyle w:val="ConsPlusNormal0"/>
            </w:pPr>
            <w:r>
              <w:t>Эффективность контрольно-надзорной деятельности</w:t>
            </w:r>
          </w:p>
        </w:tc>
        <w:tc>
          <w:tcPr>
            <w:tcW w:w="2891" w:type="dxa"/>
          </w:tcPr>
          <w:p w:rsidR="003C6853" w:rsidRDefault="00C04F3D">
            <w:pPr>
              <w:pStyle w:val="ConsPlusNormal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752600" cy="4330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C6853" w:rsidRDefault="00C04F3D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317500" cy="2286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разница между причиненным ущербом в предшествующем периоде</w:t>
            </w:r>
          </w:p>
          <w:p w:rsidR="003C6853" w:rsidRDefault="00C04F3D">
            <w:pPr>
              <w:pStyle w:val="ConsPlusNormal0"/>
            </w:pPr>
            <w:r>
              <w:t>(Т-1) и причиненным ущербом в текущем периоде (Т) (млн рублей);</w:t>
            </w:r>
          </w:p>
          <w:p w:rsidR="003C6853" w:rsidRDefault="00C04F3D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98450" cy="2286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разница между расходами на исполнение полномочий в предшествующем периоде (Т-1) и расходами на исполнение полномочий в текущем периоде (Т) (млн рублей);</w:t>
            </w:r>
          </w:p>
          <w:p w:rsidR="003C6853" w:rsidRDefault="00C04F3D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98450" cy="2286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разница между издержками хозяйс</w:t>
            </w:r>
            <w:r>
              <w:t xml:space="preserve">твующих </w:t>
            </w:r>
            <w:r>
              <w:lastRenderedPageBreak/>
              <w:t>субъектов в предшествующем периоде</w:t>
            </w:r>
          </w:p>
          <w:p w:rsidR="003C6853" w:rsidRDefault="00C04F3D">
            <w:pPr>
              <w:pStyle w:val="ConsPlusNormal0"/>
            </w:pPr>
            <w:r>
              <w:t>(Т-1) и издержками хозяйствующих субъектов в текущем периоде (Т) (млн рублей);</w:t>
            </w:r>
          </w:p>
          <w:p w:rsidR="003C6853" w:rsidRDefault="00C04F3D">
            <w:pPr>
              <w:pStyle w:val="ConsPlusNormal0"/>
            </w:pPr>
            <w:r>
              <w:t>У</w:t>
            </w:r>
            <w:r>
              <w:rPr>
                <w:vertAlign w:val="subscript"/>
              </w:rPr>
              <w:t>Т-1</w:t>
            </w:r>
            <w:r>
              <w:t xml:space="preserve"> - причиненный ущерб в предшествующем периоде</w:t>
            </w:r>
          </w:p>
          <w:p w:rsidR="003C6853" w:rsidRDefault="00C04F3D">
            <w:pPr>
              <w:pStyle w:val="ConsPlusNormal0"/>
            </w:pPr>
            <w:r>
              <w:t>(Т-1) (млн рублей);</w:t>
            </w:r>
          </w:p>
          <w:p w:rsidR="003C6853" w:rsidRDefault="00C04F3D">
            <w:pPr>
              <w:pStyle w:val="ConsPlusNormal0"/>
            </w:pPr>
            <w:r>
              <w:t>Р</w:t>
            </w:r>
            <w:r>
              <w:rPr>
                <w:vertAlign w:val="subscript"/>
              </w:rPr>
              <w:t>Т-1</w:t>
            </w:r>
            <w:r>
              <w:t xml:space="preserve"> - расходы на исполнение полномочий в предшествующем периоде</w:t>
            </w:r>
          </w:p>
          <w:p w:rsidR="003C6853" w:rsidRDefault="00C04F3D">
            <w:pPr>
              <w:pStyle w:val="ConsPlusNormal0"/>
            </w:pPr>
            <w:r>
              <w:t>(Т-1) (млн рублей);</w:t>
            </w:r>
          </w:p>
          <w:p w:rsidR="003C6853" w:rsidRDefault="00C04F3D">
            <w:pPr>
              <w:pStyle w:val="ConsPlusNormal0"/>
            </w:pPr>
            <w:r>
              <w:t>Б</w:t>
            </w:r>
            <w:r>
              <w:rPr>
                <w:vertAlign w:val="subscript"/>
              </w:rPr>
              <w:t>Т-1</w:t>
            </w:r>
            <w:r>
              <w:t xml:space="preserve"> - издержки хозяйствующих субъектов в предшествующем периоде</w:t>
            </w:r>
          </w:p>
          <w:p w:rsidR="003C6853" w:rsidRDefault="00C04F3D">
            <w:pPr>
              <w:pStyle w:val="ConsPlusNormal0"/>
            </w:pPr>
            <w:r>
              <w:t>(Т-1) (млн рублей)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</w:pPr>
            <w:r>
              <w:lastRenderedPageBreak/>
              <w:t>Документы, полученные в результате контрольно-надзорной деятельности департамента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  <w:jc w:val="both"/>
            </w:pPr>
            <w:r>
              <w:t>100%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В.2</w:t>
            </w:r>
          </w:p>
        </w:tc>
        <w:tc>
          <w:tcPr>
            <w:tcW w:w="9807" w:type="dxa"/>
            <w:gridSpan w:val="5"/>
          </w:tcPr>
          <w:p w:rsidR="003C6853" w:rsidRDefault="00C04F3D">
            <w:pPr>
              <w:pStyle w:val="ConsPlusNormal0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В.2.3</w:t>
            </w:r>
          </w:p>
        </w:tc>
        <w:tc>
          <w:tcPr>
            <w:tcW w:w="1814" w:type="dxa"/>
          </w:tcPr>
          <w:p w:rsidR="003C6853" w:rsidRDefault="00C04F3D">
            <w:pPr>
              <w:pStyle w:val="ConsPlusNormal0"/>
            </w:pPr>
            <w:r>
              <w:t>Доля субъектов, допустивших нарушения, в результате пров</w:t>
            </w:r>
            <w:r>
              <w:t>едения контрольно-надзорных мероприятий, %</w:t>
            </w:r>
          </w:p>
        </w:tc>
        <w:tc>
          <w:tcPr>
            <w:tcW w:w="2891" w:type="dxa"/>
          </w:tcPr>
          <w:p w:rsidR="003C6853" w:rsidRDefault="00C04F3D">
            <w:pPr>
              <w:pStyle w:val="ConsPlusNormal0"/>
            </w:pPr>
            <w:r>
              <w:t>К</w:t>
            </w:r>
            <w:r>
              <w:rPr>
                <w:vertAlign w:val="superscript"/>
              </w:rPr>
              <w:t>1</w:t>
            </w:r>
            <w:r>
              <w:t xml:space="preserve"> = К</w:t>
            </w:r>
            <w:r>
              <w:rPr>
                <w:vertAlign w:val="superscript"/>
              </w:rPr>
              <w:t>2</w:t>
            </w:r>
            <w:r>
              <w:t xml:space="preserve"> / К</w:t>
            </w:r>
            <w:r>
              <w:rPr>
                <w:vertAlign w:val="superscript"/>
              </w:rPr>
              <w:t>3</w:t>
            </w:r>
            <w:r>
              <w:t xml:space="preserve"> x 100%</w:t>
            </w:r>
          </w:p>
        </w:tc>
        <w:tc>
          <w:tcPr>
            <w:tcW w:w="2268" w:type="dxa"/>
          </w:tcPr>
          <w:p w:rsidR="003C6853" w:rsidRDefault="00C04F3D">
            <w:pPr>
              <w:pStyle w:val="ConsPlusNormal0"/>
            </w:pPr>
            <w:r>
              <w:t>К</w:t>
            </w:r>
            <w:r>
              <w:rPr>
                <w:vertAlign w:val="superscript"/>
              </w:rPr>
              <w:t>1</w:t>
            </w:r>
            <w:r>
              <w:t xml:space="preserve"> - значение показателя, характеризующего долю субъектов, допустивших нарушения;</w:t>
            </w:r>
          </w:p>
          <w:p w:rsidR="003C6853" w:rsidRDefault="00C04F3D">
            <w:pPr>
              <w:pStyle w:val="ConsPlusNormal0"/>
            </w:pPr>
            <w:r>
              <w:t>К</w:t>
            </w:r>
            <w:r>
              <w:rPr>
                <w:vertAlign w:val="superscript"/>
              </w:rPr>
              <w:t>2</w:t>
            </w:r>
            <w:r>
              <w:t xml:space="preserve"> - количество субъектов, допустивших </w:t>
            </w:r>
            <w:r>
              <w:lastRenderedPageBreak/>
              <w:t>нарушения;</w:t>
            </w:r>
          </w:p>
          <w:p w:rsidR="003C6853" w:rsidRDefault="00C04F3D">
            <w:pPr>
              <w:pStyle w:val="ConsPlusNormal0"/>
            </w:pPr>
            <w:r>
              <w:t>К</w:t>
            </w:r>
            <w:r>
              <w:rPr>
                <w:vertAlign w:val="superscript"/>
              </w:rPr>
              <w:t>3</w:t>
            </w:r>
            <w:r>
              <w:t xml:space="preserve"> - количество субъектов, в отношении которых были проведены контрольно-надзорные мероприятия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</w:pPr>
            <w:r>
              <w:lastRenderedPageBreak/>
              <w:t>Документы, полученные в результате контрольно-надзорной деятельности департамента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</w:pPr>
            <w:r>
              <w:t>20%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</w:pPr>
            <w:r>
              <w:t>В.3</w:t>
            </w:r>
          </w:p>
        </w:tc>
        <w:tc>
          <w:tcPr>
            <w:tcW w:w="9807" w:type="dxa"/>
            <w:gridSpan w:val="5"/>
          </w:tcPr>
          <w:p w:rsidR="003C6853" w:rsidRDefault="00C04F3D">
            <w:pPr>
              <w:pStyle w:val="ConsPlusNormal0"/>
            </w:pPr>
            <w:r>
              <w:t>Индикативные показатели, характеризующие параметры проведенных мероприят</w:t>
            </w:r>
            <w:r>
              <w:t>ий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  <w:jc w:val="both"/>
            </w:pPr>
            <w:r>
              <w:t>В.3.1.18</w:t>
            </w:r>
          </w:p>
        </w:tc>
        <w:tc>
          <w:tcPr>
            <w:tcW w:w="1814" w:type="dxa"/>
          </w:tcPr>
          <w:p w:rsidR="003C6853" w:rsidRDefault="00C04F3D">
            <w:pPr>
              <w:pStyle w:val="ConsPlusNormal0"/>
              <w:jc w:val="both"/>
            </w:pPr>
            <w:r>
              <w:t>Доля проверок, на результаты которых поданы жалобы от контролируемых лиц</w:t>
            </w:r>
          </w:p>
        </w:tc>
        <w:tc>
          <w:tcPr>
            <w:tcW w:w="2891" w:type="dxa"/>
          </w:tcPr>
          <w:p w:rsidR="003C6853" w:rsidRDefault="00C04F3D">
            <w:pPr>
              <w:pStyle w:val="ConsPlusNormal0"/>
            </w:pPr>
            <w:r>
              <w:t xml:space="preserve">К = </w:t>
            </w:r>
            <w:proofErr w:type="spellStart"/>
            <w:r>
              <w:t>Кпр</w:t>
            </w:r>
            <w:proofErr w:type="spellEnd"/>
            <w:r>
              <w:t xml:space="preserve"> / </w:t>
            </w:r>
            <w:proofErr w:type="spellStart"/>
            <w:r>
              <w:t>Кобщ</w:t>
            </w:r>
            <w:proofErr w:type="spellEnd"/>
            <w:r>
              <w:t xml:space="preserve"> x 100%</w:t>
            </w:r>
          </w:p>
        </w:tc>
        <w:tc>
          <w:tcPr>
            <w:tcW w:w="2268" w:type="dxa"/>
          </w:tcPr>
          <w:p w:rsidR="003C6853" w:rsidRDefault="00C04F3D">
            <w:pPr>
              <w:pStyle w:val="ConsPlusNormal0"/>
              <w:jc w:val="both"/>
            </w:pPr>
            <w:r>
              <w:t>К - значение показателя, характеризующего долю проверок, на результаты которых поданы жалобы от контролируемых лиц;</w:t>
            </w:r>
          </w:p>
          <w:p w:rsidR="003C6853" w:rsidRDefault="00C04F3D">
            <w:pPr>
              <w:pStyle w:val="ConsPlusNormal0"/>
              <w:jc w:val="both"/>
            </w:pPr>
            <w:proofErr w:type="spellStart"/>
            <w:r>
              <w:t>Кпр</w:t>
            </w:r>
            <w:proofErr w:type="spellEnd"/>
            <w:r>
              <w:t xml:space="preserve"> - количество проверок, на результаты которых поданы жалобы;</w:t>
            </w:r>
          </w:p>
          <w:p w:rsidR="003C6853" w:rsidRDefault="00C04F3D">
            <w:pPr>
              <w:pStyle w:val="ConsPlusNormal0"/>
              <w:jc w:val="both"/>
            </w:pPr>
            <w:proofErr w:type="spellStart"/>
            <w:r>
              <w:t>Кобщ</w:t>
            </w:r>
            <w:proofErr w:type="spellEnd"/>
            <w:r>
              <w:t xml:space="preserve"> - общее количество проведенных проверок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  <w:jc w:val="both"/>
            </w:pPr>
            <w:r>
              <w:t>Документы, полученные в результате контрольно-надзорной деятельности департамента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  <w:jc w:val="both"/>
            </w:pPr>
            <w:r>
              <w:t>0%</w:t>
            </w:r>
          </w:p>
        </w:tc>
      </w:tr>
      <w:tr w:rsidR="003C6853">
        <w:tc>
          <w:tcPr>
            <w:tcW w:w="1020" w:type="dxa"/>
          </w:tcPr>
          <w:p w:rsidR="003C6853" w:rsidRDefault="00C04F3D">
            <w:pPr>
              <w:pStyle w:val="ConsPlusNormal0"/>
              <w:jc w:val="both"/>
            </w:pPr>
            <w:r>
              <w:t>В3.1.24</w:t>
            </w:r>
          </w:p>
        </w:tc>
        <w:tc>
          <w:tcPr>
            <w:tcW w:w="1814" w:type="dxa"/>
          </w:tcPr>
          <w:p w:rsidR="003C6853" w:rsidRDefault="00C04F3D">
            <w:pPr>
              <w:pStyle w:val="ConsPlusNormal0"/>
              <w:jc w:val="both"/>
            </w:pPr>
            <w:r>
              <w:t>Доля проверок, результаты которых были признаны недей</w:t>
            </w:r>
            <w:r>
              <w:t>ствительными</w:t>
            </w:r>
          </w:p>
        </w:tc>
        <w:tc>
          <w:tcPr>
            <w:tcW w:w="2891" w:type="dxa"/>
          </w:tcPr>
          <w:p w:rsidR="003C6853" w:rsidRDefault="00C04F3D">
            <w:pPr>
              <w:pStyle w:val="ConsPlusNormal0"/>
              <w:jc w:val="both"/>
            </w:pPr>
            <w:proofErr w:type="spellStart"/>
            <w:r>
              <w:t>Дп</w:t>
            </w:r>
            <w:proofErr w:type="spellEnd"/>
            <w:r>
              <w:t xml:space="preserve"> = </w:t>
            </w:r>
            <w:proofErr w:type="spellStart"/>
            <w:r>
              <w:t>Ппр</w:t>
            </w:r>
            <w:proofErr w:type="spellEnd"/>
            <w:r>
              <w:t xml:space="preserve"> / </w:t>
            </w:r>
            <w:proofErr w:type="spellStart"/>
            <w:r>
              <w:t>Пок</w:t>
            </w:r>
            <w:proofErr w:type="spellEnd"/>
            <w:r>
              <w:t xml:space="preserve"> x 100%</w:t>
            </w:r>
          </w:p>
        </w:tc>
        <w:tc>
          <w:tcPr>
            <w:tcW w:w="2268" w:type="dxa"/>
          </w:tcPr>
          <w:p w:rsidR="003C6853" w:rsidRDefault="00C04F3D">
            <w:pPr>
              <w:pStyle w:val="ConsPlusNormal0"/>
              <w:jc w:val="both"/>
            </w:pPr>
            <w:proofErr w:type="spellStart"/>
            <w:r>
              <w:t>Дп</w:t>
            </w:r>
            <w:proofErr w:type="spellEnd"/>
            <w:r>
              <w:t xml:space="preserve"> - значение показателя, характеризующего долю проверок, результаты которых были признаны недействительными;</w:t>
            </w:r>
          </w:p>
          <w:p w:rsidR="003C6853" w:rsidRDefault="00C04F3D">
            <w:pPr>
              <w:pStyle w:val="ConsPlusNormal0"/>
              <w:jc w:val="both"/>
            </w:pPr>
            <w:proofErr w:type="spellStart"/>
            <w:r>
              <w:t>Ппр</w:t>
            </w:r>
            <w:proofErr w:type="spellEnd"/>
            <w:r>
              <w:t xml:space="preserve"> - количество проведенных проверок, результаты которых были признаны </w:t>
            </w:r>
            <w:r>
              <w:lastRenderedPageBreak/>
              <w:t>недействительными;</w:t>
            </w:r>
          </w:p>
          <w:p w:rsidR="003C6853" w:rsidRDefault="00C04F3D">
            <w:pPr>
              <w:pStyle w:val="ConsPlusNormal0"/>
              <w:jc w:val="both"/>
            </w:pPr>
            <w:proofErr w:type="spellStart"/>
            <w:r>
              <w:t>Пок</w:t>
            </w:r>
            <w:proofErr w:type="spellEnd"/>
            <w:r>
              <w:t xml:space="preserve"> - общее количество проведенных проверок</w:t>
            </w:r>
          </w:p>
        </w:tc>
        <w:tc>
          <w:tcPr>
            <w:tcW w:w="1757" w:type="dxa"/>
          </w:tcPr>
          <w:p w:rsidR="003C6853" w:rsidRDefault="00C04F3D">
            <w:pPr>
              <w:pStyle w:val="ConsPlusNormal0"/>
              <w:jc w:val="both"/>
            </w:pPr>
            <w:r>
              <w:lastRenderedPageBreak/>
              <w:t>Документы, полученные в результате контрольно-надзорной деятельности департамента</w:t>
            </w:r>
          </w:p>
        </w:tc>
        <w:tc>
          <w:tcPr>
            <w:tcW w:w="1077" w:type="dxa"/>
          </w:tcPr>
          <w:p w:rsidR="003C6853" w:rsidRDefault="00C04F3D">
            <w:pPr>
              <w:pStyle w:val="ConsPlusNormal0"/>
              <w:jc w:val="both"/>
            </w:pPr>
            <w:r>
              <w:t>0%</w:t>
            </w:r>
          </w:p>
        </w:tc>
      </w:tr>
    </w:tbl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jc w:val="both"/>
      </w:pPr>
    </w:p>
    <w:p w:rsidR="003C6853" w:rsidRDefault="003C68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6853">
      <w:headerReference w:type="default" r:id="rId107"/>
      <w:footerReference w:type="default" r:id="rId108"/>
      <w:headerReference w:type="first" r:id="rId109"/>
      <w:footerReference w:type="first" r:id="rId11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4F3D">
      <w:r>
        <w:separator/>
      </w:r>
    </w:p>
  </w:endnote>
  <w:endnote w:type="continuationSeparator" w:id="0">
    <w:p w:rsidR="00000000" w:rsidRDefault="00C0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68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6853" w:rsidRDefault="00C04F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6853" w:rsidRDefault="00C04F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6853" w:rsidRDefault="00C04F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3C6853" w:rsidRDefault="00C04F3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68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6853" w:rsidRDefault="00C04F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6853" w:rsidRDefault="00C04F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6853" w:rsidRDefault="00C04F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3C6853" w:rsidRDefault="00C04F3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C68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C6853" w:rsidRDefault="00C04F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6853" w:rsidRDefault="00C04F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6853" w:rsidRDefault="00C04F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3C6853" w:rsidRDefault="00C04F3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C68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C6853" w:rsidRDefault="00C04F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6853" w:rsidRDefault="00C04F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6853" w:rsidRDefault="00C04F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3C6853" w:rsidRDefault="00C04F3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C68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C6853" w:rsidRDefault="00C04F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6853" w:rsidRDefault="00C04F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6853" w:rsidRDefault="00C04F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3C6853" w:rsidRDefault="00C04F3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C68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C6853" w:rsidRDefault="00C04F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6853" w:rsidRDefault="00C04F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6853" w:rsidRDefault="00C04F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3C6853" w:rsidRDefault="00C04F3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4F3D">
      <w:r>
        <w:separator/>
      </w:r>
    </w:p>
  </w:footnote>
  <w:footnote w:type="continuationSeparator" w:id="0">
    <w:p w:rsidR="00000000" w:rsidRDefault="00C0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C68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6853" w:rsidRDefault="00C04F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08.12.2021 N 712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01.09.2023)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ко...</w:t>
          </w:r>
        </w:p>
      </w:tc>
      <w:tc>
        <w:tcPr>
          <w:tcW w:w="2300" w:type="pct"/>
          <w:vAlign w:val="center"/>
        </w:tcPr>
        <w:p w:rsidR="003C6853" w:rsidRDefault="00C04F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6853" w:rsidRDefault="003C685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C68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6853" w:rsidRDefault="00C04F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Воронежской </w:t>
          </w:r>
          <w:r>
            <w:rPr>
              <w:rFonts w:ascii="Tahoma" w:hAnsi="Tahoma" w:cs="Tahoma"/>
              <w:sz w:val="16"/>
              <w:szCs w:val="16"/>
            </w:rPr>
            <w:t>обл. от 08.12.2021 N 712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01.09.2023)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ко...</w:t>
          </w:r>
        </w:p>
      </w:tc>
      <w:tc>
        <w:tcPr>
          <w:tcW w:w="2300" w:type="pct"/>
          <w:vAlign w:val="center"/>
        </w:tcPr>
        <w:p w:rsidR="003C6853" w:rsidRDefault="00C04F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6853" w:rsidRDefault="003C685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C68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C6853" w:rsidRDefault="00C04F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08.12.2021 N 712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01.09.2023)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ко...</w:t>
          </w:r>
        </w:p>
      </w:tc>
      <w:tc>
        <w:tcPr>
          <w:tcW w:w="2300" w:type="pct"/>
          <w:vAlign w:val="center"/>
        </w:tcPr>
        <w:p w:rsidR="003C6853" w:rsidRDefault="00C04F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6853" w:rsidRDefault="003C685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C68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C6853" w:rsidRDefault="00C04F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08.12.2021 N 712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01.09.2023)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</w:t>
          </w:r>
          <w:r>
            <w:rPr>
              <w:rFonts w:ascii="Tahoma" w:hAnsi="Tahoma" w:cs="Tahoma"/>
              <w:sz w:val="16"/>
              <w:szCs w:val="16"/>
            </w:rPr>
            <w:t xml:space="preserve"> ко...</w:t>
          </w:r>
        </w:p>
      </w:tc>
      <w:tc>
        <w:tcPr>
          <w:tcW w:w="2300" w:type="pct"/>
          <w:vAlign w:val="center"/>
        </w:tcPr>
        <w:p w:rsidR="003C6853" w:rsidRDefault="00C04F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6853" w:rsidRDefault="003C6853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C68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C6853" w:rsidRDefault="00C04F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08.12.2021 N 712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01.09.2023)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ко...</w:t>
          </w:r>
        </w:p>
      </w:tc>
      <w:tc>
        <w:tcPr>
          <w:tcW w:w="2300" w:type="pct"/>
          <w:vAlign w:val="center"/>
        </w:tcPr>
        <w:p w:rsidR="003C6853" w:rsidRDefault="00C04F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6853" w:rsidRDefault="003C6853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C68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C6853" w:rsidRDefault="00C04F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08.12.2021 N 712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региональном государственном ко...</w:t>
          </w:r>
        </w:p>
      </w:tc>
      <w:tc>
        <w:tcPr>
          <w:tcW w:w="2300" w:type="pct"/>
          <w:vAlign w:val="center"/>
        </w:tcPr>
        <w:p w:rsidR="003C6853" w:rsidRDefault="00C04F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3C6853" w:rsidRDefault="003C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6853" w:rsidRDefault="003C685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853"/>
    <w:rsid w:val="003C6853"/>
    <w:rsid w:val="00C0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79C52-27FF-4964-8624-1ABB7E3C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251069DA0D1CE1F3E64059DAAE23EA2F6AF43ECA2B5213400456807FAA01B6A6D4C7171AE475A4984939703AD93D1F8C76F5CF5385D27Aw034L" TargetMode="External"/><Relationship Id="rId21" Type="http://schemas.openxmlformats.org/officeDocument/2006/relationships/hyperlink" Target="consultantplus://offline/ref=2B251069DA0D1CE1F3E64059DAAE23EA2F6AF43ECA2B5213400456807FAA01B6A6D4C7171AE473A6984939703AD93D1F8C76F5CF5385D27Aw034L" TargetMode="External"/><Relationship Id="rId42" Type="http://schemas.openxmlformats.org/officeDocument/2006/relationships/hyperlink" Target="consultantplus://offline/ref=2B251069DA0D1CE1F3E64059DAAE23EA2F6AF43ECA2B5213400456807FAA01B6A6D4C7171AE476A7974939703AD93D1F8C76F5CF5385D27Aw034L" TargetMode="External"/><Relationship Id="rId47" Type="http://schemas.openxmlformats.org/officeDocument/2006/relationships/hyperlink" Target="consultantplus://offline/ref=2B251069DA0D1CE1F3E64059DAAE23EA2F6AF43ECA2B5213400456807FAA01B6A6D4C7171AE476A7994939703AD93D1F8C76F5CF5385D27Aw034L" TargetMode="External"/><Relationship Id="rId63" Type="http://schemas.openxmlformats.org/officeDocument/2006/relationships/hyperlink" Target="consultantplus://offline/ref=2B251069DA0D1CE1F3E64059DAAE23EA2F6AF43ECA2B5213400456807FAA01B6A6D4C7171AE474A6924939703AD93D1F8C76F5CF5385D27Aw034L" TargetMode="External"/><Relationship Id="rId68" Type="http://schemas.openxmlformats.org/officeDocument/2006/relationships/hyperlink" Target="consultantplus://offline/ref=2B251069DA0D1CE1F3E64059DAAE23EA2F6AF53FCC205213400456807FAA01B6B4D49F1B1BE66EA4905C6F217Cw838L" TargetMode="External"/><Relationship Id="rId84" Type="http://schemas.openxmlformats.org/officeDocument/2006/relationships/hyperlink" Target="consultantplus://offline/ref=2B251069DA0D1CE1F3E65E54CCC27CEF2A67AF34C9225145145250D720FA07E3E694C14259A07DA591426D237687644FCA3DF8CF4F99D2791E481412wA33L" TargetMode="External"/><Relationship Id="rId89" Type="http://schemas.openxmlformats.org/officeDocument/2006/relationships/hyperlink" Target="consultantplus://offline/ref=2B251069DA0D1CE1F3E65E54CCC27CEF2A67AF34C9225145145250D720FA07E3E694C14259A07DA591426D237787644FCA3DF8CF4F99D2791E481412wA33L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251069DA0D1CE1F3E65E54CCC27CEF2A67AF34C9225E46185450D720FA07E3E694C14259A07DA591426D217987644FCA3DF8CF4F99D2791E481412wA33L" TargetMode="External"/><Relationship Id="rId29" Type="http://schemas.openxmlformats.org/officeDocument/2006/relationships/hyperlink" Target="consultantplus://offline/ref=2B251069DA0D1CE1F3E64059DAAE23EA2F6AF43ECA2B5213400456807FAA01B6A6D4C7171AE472A6944939703AD93D1F8C76F5CF5385D27Aw034L" TargetMode="External"/><Relationship Id="rId107" Type="http://schemas.openxmlformats.org/officeDocument/2006/relationships/header" Target="header5.xml"/><Relationship Id="rId11" Type="http://schemas.openxmlformats.org/officeDocument/2006/relationships/hyperlink" Target="consultantplus://offline/ref=2B251069DA0D1CE1F3E64059DAAE23EA2F6AF43ECA2B5213400456807FAA01B6A6D4C7171AE473A0954939703AD93D1F8C76F5CF5385D27Aw034L" TargetMode="External"/><Relationship Id="rId24" Type="http://schemas.openxmlformats.org/officeDocument/2006/relationships/hyperlink" Target="consultantplus://offline/ref=2B251069DA0D1CE1F3E64059DAAE23EA2F69F03BCA235213400456807FAA01B6B4D49F1B1BE66EA4905C6F217Cw838L" TargetMode="External"/><Relationship Id="rId32" Type="http://schemas.openxmlformats.org/officeDocument/2006/relationships/hyperlink" Target="consultantplus://offline/ref=2B251069DA0D1CE1F3E65E54CCC27CEF2A67AF34C9225145145250D720FA07E3E694C14259A07DA591426D207C87644FCA3DF8CF4F99D2791E481412wA33L" TargetMode="External"/><Relationship Id="rId37" Type="http://schemas.openxmlformats.org/officeDocument/2006/relationships/hyperlink" Target="consultantplus://offline/ref=2B251069DA0D1CE1F3E64059DAAE23EA2F6AF43ECA2B5213400456807FAA01B6A6D4C7171AE472A6944939703AD93D1F8C76F5CF5385D27Aw034L" TargetMode="External"/><Relationship Id="rId40" Type="http://schemas.openxmlformats.org/officeDocument/2006/relationships/hyperlink" Target="consultantplus://offline/ref=2B251069DA0D1CE1F3E64059DAAE23EA2F6AF43ECA2B5213400456807FAA01B6A6D4C7171AE476A7994939703AD93D1F8C76F5CF5385D27Aw034L" TargetMode="External"/><Relationship Id="rId45" Type="http://schemas.openxmlformats.org/officeDocument/2006/relationships/hyperlink" Target="consultantplus://offline/ref=2B251069DA0D1CE1F3E64059DAAE23EA2F6AF43ECA2B5213400456807FAA01B6A6D4C7171AE477A2994939703AD93D1F8C76F5CF5385D27Aw034L" TargetMode="External"/><Relationship Id="rId53" Type="http://schemas.openxmlformats.org/officeDocument/2006/relationships/hyperlink" Target="consultantplus://offline/ref=2B251069DA0D1CE1F3E64059DAAE23EA2F6AF43ECA2B5213400456807FAA01B6A6D4C7171AE572A7964939703AD93D1F8C76F5CF5385D27Aw034L" TargetMode="External"/><Relationship Id="rId58" Type="http://schemas.openxmlformats.org/officeDocument/2006/relationships/hyperlink" Target="consultantplus://offline/ref=2B251069DA0D1CE1F3E64059DAAE23EA2F6AF43ECA2B5213400456807FAA01B6A6D4C7171AE476A0974939703AD93D1F8C76F5CF5385D27Aw034L" TargetMode="External"/><Relationship Id="rId66" Type="http://schemas.openxmlformats.org/officeDocument/2006/relationships/hyperlink" Target="consultantplus://offline/ref=2B251069DA0D1CE1F3E64059DAAE23EA2F6AF43ECA2B5213400456807FAA01B6A6D4C7171AE474A6934939703AD93D1F8C76F5CF5385D27Aw034L" TargetMode="External"/><Relationship Id="rId74" Type="http://schemas.openxmlformats.org/officeDocument/2006/relationships/hyperlink" Target="consultantplus://offline/ref=2B251069DA0D1CE1F3E65E54CCC27CEF2A67AF34C9225E46185450D720FA07E3E694C14259A07DA591426D217787644FCA3DF8CF4F99D2791E481412wA33L" TargetMode="External"/><Relationship Id="rId79" Type="http://schemas.openxmlformats.org/officeDocument/2006/relationships/hyperlink" Target="consultantplus://offline/ref=2B251069DA0D1CE1F3E65E54CCC27CEF2A67AF34C9225145145250D720FA07E3E694C14259A07DA591426D237C87644FCA3DF8CF4F99D2791E481412wA33L" TargetMode="External"/><Relationship Id="rId87" Type="http://schemas.openxmlformats.org/officeDocument/2006/relationships/hyperlink" Target="consultantplus://offline/ref=2B251069DA0D1CE1F3E65E54CCC27CEF2A67AF34C9225145145250D720FA07E3E694C14259A07DA591426D237787644FCA3DF8CF4F99D2791E481412wA33L" TargetMode="External"/><Relationship Id="rId102" Type="http://schemas.openxmlformats.org/officeDocument/2006/relationships/footer" Target="footer4.xml"/><Relationship Id="rId110" Type="http://schemas.openxmlformats.org/officeDocument/2006/relationships/footer" Target="footer6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2B251069DA0D1CE1F3E64059DAAE23EA2F69F330C8275213400456807FAA01B6B4D49F1B1BE66EA4905C6F217Cw838L" TargetMode="External"/><Relationship Id="rId82" Type="http://schemas.openxmlformats.org/officeDocument/2006/relationships/hyperlink" Target="consultantplus://offline/ref=2B251069DA0D1CE1F3E65E54CCC27CEF2A67AF34C9225145145250D720FA07E3E694C14259A07DA591426D237887644FCA3DF8CF4F99D2791E481412wA33L" TargetMode="External"/><Relationship Id="rId90" Type="http://schemas.openxmlformats.org/officeDocument/2006/relationships/hyperlink" Target="consultantplus://offline/ref=2B251069DA0D1CE1F3E65E54CCC27CEF2A67AF34C9225145145250D720FA07E3E694C14259A07DA591426D227E87644FCA3DF8CF4F99D2791E481412wA33L" TargetMode="External"/><Relationship Id="rId95" Type="http://schemas.openxmlformats.org/officeDocument/2006/relationships/footer" Target="footer2.xml"/><Relationship Id="rId19" Type="http://schemas.openxmlformats.org/officeDocument/2006/relationships/hyperlink" Target="consultantplus://offline/ref=2B251069DA0D1CE1F3E64059DAAE23EA2F69F03BCA235213400456807FAA01B6A6D4C7171AE478A5924939703AD93D1F8C76F5CF5385D27Aw034L" TargetMode="External"/><Relationship Id="rId14" Type="http://schemas.openxmlformats.org/officeDocument/2006/relationships/hyperlink" Target="consultantplus://offline/ref=2B251069DA0D1CE1F3E65E54CCC27CEF2A67AF34C02B5C451D5B0DDD28A30BE1E19B9E475EB17DA5935C6D20608E301Cw83AL" TargetMode="External"/><Relationship Id="rId22" Type="http://schemas.openxmlformats.org/officeDocument/2006/relationships/hyperlink" Target="consultantplus://offline/ref=2B251069DA0D1CE1F3E65E54CCC27CEF2A67AF34C9225E46185450D720FA07E3E694C14259A07DA591426D217687644FCA3DF8CF4F99D2791E481412wA33L" TargetMode="External"/><Relationship Id="rId27" Type="http://schemas.openxmlformats.org/officeDocument/2006/relationships/hyperlink" Target="consultantplus://offline/ref=2B251069DA0D1CE1F3E64059DAAE23EA2F6AF43ECA2B5213400456807FAA01B6A6D4C7171AE472A6944939703AD93D1F8C76F5CF5385D27Aw034L" TargetMode="External"/><Relationship Id="rId30" Type="http://schemas.openxmlformats.org/officeDocument/2006/relationships/hyperlink" Target="consultantplus://offline/ref=2B251069DA0D1CE1F3E64059DAAE23EA2F69F538C8205213400456807FAA01B6B4D49F1B1BE66EA4905C6F217Cw838L" TargetMode="External"/><Relationship Id="rId35" Type="http://schemas.openxmlformats.org/officeDocument/2006/relationships/hyperlink" Target="consultantplus://offline/ref=2B251069DA0D1CE1F3E64059DAAE23EA2F6AF43ECA2B5213400456807FAA01B6A6D4C7171AE571A3944939703AD93D1F8C76F5CF5385D27Aw034L" TargetMode="External"/><Relationship Id="rId43" Type="http://schemas.openxmlformats.org/officeDocument/2006/relationships/hyperlink" Target="consultantplus://offline/ref=2B251069DA0D1CE1F3E64059DAAE23EA2F6AF43ECA2B5213400456807FAA01B6A6D4C7171AE476A7994939703AD93D1F8C76F5CF5385D27Aw034L" TargetMode="External"/><Relationship Id="rId48" Type="http://schemas.openxmlformats.org/officeDocument/2006/relationships/hyperlink" Target="consultantplus://offline/ref=2B251069DA0D1CE1F3E64059DAAE23EA2F6AF43ECA2B5213400456807FAA01B6A6D4C7171AE571AC964939703AD93D1F8C76F5CF5385D27Aw034L" TargetMode="External"/><Relationship Id="rId56" Type="http://schemas.openxmlformats.org/officeDocument/2006/relationships/hyperlink" Target="consultantplus://offline/ref=2B251069DA0D1CE1F3E64059DAAE23EA2F6AF43ECA2B5213400456807FAA01B6A6D4C7171AE572A2964939703AD93D1F8C76F5CF5385D27Aw034L" TargetMode="External"/><Relationship Id="rId64" Type="http://schemas.openxmlformats.org/officeDocument/2006/relationships/hyperlink" Target="consultantplus://offline/ref=2B251069DA0D1CE1F3E64059DAAE23EA2F6AF43ECA2B5213400456807FAA01B6A6D4C7171AE474A2994939703AD93D1F8C76F5CF5385D27Aw034L" TargetMode="External"/><Relationship Id="rId69" Type="http://schemas.openxmlformats.org/officeDocument/2006/relationships/hyperlink" Target="consultantplus://offline/ref=2B251069DA0D1CE1F3E64059DAAE23EA2F6AF43ECA2B5213400456807FAA01B6A6D4C7171AE474A6934939703AD93D1F8C76F5CF5385D27Aw034L" TargetMode="External"/><Relationship Id="rId77" Type="http://schemas.openxmlformats.org/officeDocument/2006/relationships/hyperlink" Target="consultantplus://offline/ref=2B251069DA0D1CE1F3E65E54CCC27CEF2A67AF34C9225145145250D720FA07E3E694C14259A07DA591426D207787644FCA3DF8CF4F99D2791E481412wA33L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4.wmf"/><Relationship Id="rId8" Type="http://schemas.openxmlformats.org/officeDocument/2006/relationships/hyperlink" Target="consultantplus://offline/ref=2B251069DA0D1CE1F3E64059DAAE23EA2F69F03BCA235213400456807FAA01B6A6D4C71719E773AFC5132974738D32008E69EBCC4D85wD36L" TargetMode="External"/><Relationship Id="rId51" Type="http://schemas.openxmlformats.org/officeDocument/2006/relationships/hyperlink" Target="consultantplus://offline/ref=2B251069DA0D1CE1F3E64059DAAE23EA2F6AF43ECA2B5213400456807FAA01B6A6D4C7171AE571A3944939703AD93D1F8C76F5CF5385D27Aw034L" TargetMode="External"/><Relationship Id="rId72" Type="http://schemas.openxmlformats.org/officeDocument/2006/relationships/hyperlink" Target="consultantplus://offline/ref=2B251069DA0D1CE1F3E64059DAAE23EA2F6AF43ECA2B5213400456807FAA01B6A6D4C7171AE474A0904939703AD93D1F8C76F5CF5385D27Aw034L" TargetMode="External"/><Relationship Id="rId80" Type="http://schemas.openxmlformats.org/officeDocument/2006/relationships/hyperlink" Target="consultantplus://offline/ref=2B251069DA0D1CE1F3E65E54CCC27CEF2A67AF34C9225145145250D720FA07E3E694C14259A07DA591426D237D87644FCA3DF8CF4F99D2791E481412wA33L" TargetMode="External"/><Relationship Id="rId85" Type="http://schemas.openxmlformats.org/officeDocument/2006/relationships/hyperlink" Target="consultantplus://offline/ref=2B251069DA0D1CE1F3E65E54CCC27CEF2A67AF34C9225145145250D720FA07E3E694C14259A07DA591426D227F87644FCA3DF8CF4F99D2791E481412wA33L" TargetMode="External"/><Relationship Id="rId93" Type="http://schemas.openxmlformats.org/officeDocument/2006/relationships/footer" Target="footer1.xml"/><Relationship Id="rId98" Type="http://schemas.openxmlformats.org/officeDocument/2006/relationships/image" Target="media/image1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251069DA0D1CE1F3E65E54CCC27CEF2A67AF34C9225E46185450D720FA07E3E694C14259A07DA591426D217887644FCA3DF8CF4F99D2791E481412wA33L" TargetMode="External"/><Relationship Id="rId17" Type="http://schemas.openxmlformats.org/officeDocument/2006/relationships/hyperlink" Target="consultantplus://offline/ref=2B251069DA0D1CE1F3E65E54CCC27CEF2A67AF34C9225145145250D720FA07E3E694C14259A07DA591426D217687644FCA3DF8CF4F99D2791E481412wA33L" TargetMode="External"/><Relationship Id="rId25" Type="http://schemas.openxmlformats.org/officeDocument/2006/relationships/hyperlink" Target="consultantplus://offline/ref=2B251069DA0D1CE1F3E64059DAAE23EA2864F93DC1215213400456807FAA01B6B4D49F1B1BE66EA4905C6F217Cw838L" TargetMode="External"/><Relationship Id="rId33" Type="http://schemas.openxmlformats.org/officeDocument/2006/relationships/hyperlink" Target="consultantplus://offline/ref=2B251069DA0D1CE1F3E64059DAAE23EA2F6AF43ECA2B5213400456807FAA01B6A6D4C7171AE476A7974939703AD93D1F8C76F5CF5385D27Aw034L" TargetMode="External"/><Relationship Id="rId38" Type="http://schemas.openxmlformats.org/officeDocument/2006/relationships/hyperlink" Target="consultantplus://offline/ref=2B251069DA0D1CE1F3E64059DAAE23EA2F6AF43ECA2B5213400456807FAA01B6A6D4C7171AE477A0984939703AD93D1F8C76F5CF5385D27Aw034L" TargetMode="External"/><Relationship Id="rId46" Type="http://schemas.openxmlformats.org/officeDocument/2006/relationships/hyperlink" Target="consultantplus://offline/ref=2B251069DA0D1CE1F3E64059DAAE23EA2F6AF43ECA2B5213400456807FAA01B6A6D4C7171AE476A7974939703AD93D1F8C76F5CF5385D27Aw034L" TargetMode="External"/><Relationship Id="rId59" Type="http://schemas.openxmlformats.org/officeDocument/2006/relationships/hyperlink" Target="consultantplus://offline/ref=2B251069DA0D1CE1F3E64059DAAE23EA2F6AF43ECA2B5213400456807FAA01B6A6D4C7171AE476A1984939703AD93D1F8C76F5CF5385D27Aw034L" TargetMode="External"/><Relationship Id="rId67" Type="http://schemas.openxmlformats.org/officeDocument/2006/relationships/hyperlink" Target="consultantplus://offline/ref=2B251069DA0D1CE1F3E64059DAAE23EA2F6AF43ECA2B5213400456807FAA01B6A6D4C7171AE571A0924939703AD93D1F8C76F5CF5385D27Aw034L" TargetMode="External"/><Relationship Id="rId103" Type="http://schemas.openxmlformats.org/officeDocument/2006/relationships/image" Target="media/image2.wmf"/><Relationship Id="rId108" Type="http://schemas.openxmlformats.org/officeDocument/2006/relationships/footer" Target="footer5.xml"/><Relationship Id="rId20" Type="http://schemas.openxmlformats.org/officeDocument/2006/relationships/hyperlink" Target="consultantplus://offline/ref=2B251069DA0D1CE1F3E65E54CCC27CEF2A67AF34C9225145145250D720FA07E3E694C14259A07DA591426D217787644FCA3DF8CF4F99D2791E481412wA33L" TargetMode="External"/><Relationship Id="rId41" Type="http://schemas.openxmlformats.org/officeDocument/2006/relationships/hyperlink" Target="consultantplus://offline/ref=2B251069DA0D1CE1F3E64059DAAE23EA2F6AF43ECA2B5213400456807FAA01B6A6D4C7171AE571AC964939703AD93D1F8C76F5CF5385D27Aw034L" TargetMode="External"/><Relationship Id="rId54" Type="http://schemas.openxmlformats.org/officeDocument/2006/relationships/hyperlink" Target="consultantplus://offline/ref=2B251069DA0D1CE1F3E64059DAAE23EA2F6AF43ECA2B5213400456807FAA01B6A6D4C7171AE479AD984939703AD93D1F8C76F5CF5385D27Aw034L" TargetMode="External"/><Relationship Id="rId62" Type="http://schemas.openxmlformats.org/officeDocument/2006/relationships/hyperlink" Target="consultantplus://offline/ref=2B251069DA0D1CE1F3E64059DAAE23EA2F6CF23ECF245213400456807FAA01B6B4D49F1B1BE66EA4905C6F217Cw838L" TargetMode="External"/><Relationship Id="rId70" Type="http://schemas.openxmlformats.org/officeDocument/2006/relationships/hyperlink" Target="consultantplus://offline/ref=2B251069DA0D1CE1F3E65E54CCC27CEF2A67AF34C9225145145250D720FA07E3E694C14259A07DA591426D207A87644FCA3DF8CF4F99D2791E481412wA33L" TargetMode="External"/><Relationship Id="rId75" Type="http://schemas.openxmlformats.org/officeDocument/2006/relationships/hyperlink" Target="consultantplus://offline/ref=2B251069DA0D1CE1F3E65E54CCC27CEF2A67AF34C9225E46185450D720FA07E3E694C14259A07DA591426D207E87644FCA3DF8CF4F99D2791E481412wA33L" TargetMode="External"/><Relationship Id="rId83" Type="http://schemas.openxmlformats.org/officeDocument/2006/relationships/hyperlink" Target="consultantplus://offline/ref=2B251069DA0D1CE1F3E65E54CCC27CEF2A67AF34C9225145145250D720FA07E3E694C14259A07DA591426D237987644FCA3DF8CF4F99D2791E481412wA33L" TargetMode="External"/><Relationship Id="rId88" Type="http://schemas.openxmlformats.org/officeDocument/2006/relationships/hyperlink" Target="consultantplus://offline/ref=2B251069DA0D1CE1F3E65E54CCC27CEF2A67AF34C9225145145250D720FA07E3E694C14259A07DA591426D227F87644FCA3DF8CF4F99D2791E481412wA33L" TargetMode="External"/><Relationship Id="rId91" Type="http://schemas.openxmlformats.org/officeDocument/2006/relationships/hyperlink" Target="consultantplus://offline/ref=2B251069DA0D1CE1F3E65E54CCC27CEF2A67AF34C9225E46185450D720FA07E3E694C14259A07DA591426D207887644FCA3DF8CF4F99D2791E481412wA33L" TargetMode="External"/><Relationship Id="rId96" Type="http://schemas.openxmlformats.org/officeDocument/2006/relationships/hyperlink" Target="consultantplus://offline/ref=2B251069DA0D1CE1F3E64059DAAE23EA2F6CF03BC1225213400456807FAA01B6A6D4C7171AE476AC944939703AD93D1F8C76F5CF5385D27Aw034L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51069DA0D1CE1F3E65E54CCC27CEF2A67AF34C9225E46185450D720FA07E3E694C14259A07DA591426D217B87644FCA3DF8CF4F99D2791E481412wA33L" TargetMode="External"/><Relationship Id="rId15" Type="http://schemas.openxmlformats.org/officeDocument/2006/relationships/hyperlink" Target="consultantplus://offline/ref=2B251069DA0D1CE1F3E65E54CCC27CEF2A67AF34C9225E46185450D720FA07E3E694C14259A07DA591426D217887644FCA3DF8CF4F99D2791E481412wA33L" TargetMode="External"/><Relationship Id="rId23" Type="http://schemas.openxmlformats.org/officeDocument/2006/relationships/hyperlink" Target="consultantplus://offline/ref=2B251069DA0D1CE1F3E65E54CCC27CEF2A67AF34C9225145145250D720FA07E3E694C14259A07DA591426D207F87644FCA3DF8CF4F99D2791E481412wA33L" TargetMode="External"/><Relationship Id="rId28" Type="http://schemas.openxmlformats.org/officeDocument/2006/relationships/hyperlink" Target="consultantplus://offline/ref=2B251069DA0D1CE1F3E64059DAAE23EA2F6AF43ECA2B5213400456807FAA01B6A6D4C7171AE571A6994939703AD93D1F8C76F5CF5385D27Aw034L" TargetMode="External"/><Relationship Id="rId36" Type="http://schemas.openxmlformats.org/officeDocument/2006/relationships/hyperlink" Target="consultantplus://offline/ref=2B251069DA0D1CE1F3E64059DAAE23EA2F6AF43ECA2B5213400456807FAA01B6A6D4C7171AE571AC964939703AD93D1F8C76F5CF5385D27Aw034L" TargetMode="External"/><Relationship Id="rId49" Type="http://schemas.openxmlformats.org/officeDocument/2006/relationships/hyperlink" Target="consultantplus://offline/ref=2B251069DA0D1CE1F3E64059DAAE23EA2F6AF43ECA2B5213400456807FAA01B6A6D4C7171AE476A7974939703AD93D1F8C76F5CF5385D27Aw034L" TargetMode="External"/><Relationship Id="rId57" Type="http://schemas.openxmlformats.org/officeDocument/2006/relationships/hyperlink" Target="consultantplus://offline/ref=2B251069DA0D1CE1F3E64059DAAE23EA2F6AF43ECA2B5213400456807FAA01B6A6D4C7171AE571A3974939703AD93D1F8C76F5CF5385D27Aw034L" TargetMode="External"/><Relationship Id="rId106" Type="http://schemas.openxmlformats.org/officeDocument/2006/relationships/image" Target="media/image5.wmf"/><Relationship Id="rId10" Type="http://schemas.openxmlformats.org/officeDocument/2006/relationships/hyperlink" Target="consultantplus://offline/ref=2B251069DA0D1CE1F3E64059DAAE23EA2F6AF43ECA2B5213400456807FAA01B6A6D4C7171AE470AC964939703AD93D1F8C76F5CF5385D27Aw034L" TargetMode="External"/><Relationship Id="rId31" Type="http://schemas.openxmlformats.org/officeDocument/2006/relationships/hyperlink" Target="consultantplus://offline/ref=2B251069DA0D1CE1F3E64059DAAE23EA2F6AF43ECA2B5213400456807FAA01B6A6D4C7171AE472A6944939703AD93D1F8C76F5CF5385D27Aw034L" TargetMode="External"/><Relationship Id="rId44" Type="http://schemas.openxmlformats.org/officeDocument/2006/relationships/hyperlink" Target="consultantplus://offline/ref=2B251069DA0D1CE1F3E64059DAAE23EA2F6AF43ECA2B5213400456807FAA01B6A6D4C7171AE571AC964939703AD93D1F8C76F5CF5385D27Aw034L" TargetMode="External"/><Relationship Id="rId52" Type="http://schemas.openxmlformats.org/officeDocument/2006/relationships/hyperlink" Target="consultantplus://offline/ref=2B251069DA0D1CE1F3E64059DAAE23EA2F6AF43ECA2B5213400456807FAA01B6A6D4C7171AE571AC964939703AD93D1F8C76F5CF5385D27Aw034L" TargetMode="External"/><Relationship Id="rId60" Type="http://schemas.openxmlformats.org/officeDocument/2006/relationships/hyperlink" Target="consultantplus://offline/ref=2B251069DA0D1CE1F3E64059DAAE23EA2F6AF531C1215213400456807FAA01B6B4D49F1B1BE66EA4905C6F217Cw838L" TargetMode="External"/><Relationship Id="rId65" Type="http://schemas.openxmlformats.org/officeDocument/2006/relationships/hyperlink" Target="consultantplus://offline/ref=2B251069DA0D1CE1F3E64059DAAE23EA2F6AF43ECA2B5213400456807FAA01B6A6D4C7171AE479AD994939703AD93D1F8C76F5CF5385D27Aw034L" TargetMode="External"/><Relationship Id="rId73" Type="http://schemas.openxmlformats.org/officeDocument/2006/relationships/hyperlink" Target="consultantplus://offline/ref=2B251069DA0D1CE1F3E64059DAAE23EA2F6AF43ECA2B5213400456807FAA01B6A6D4C7171AE473A7994939703AD93D1F8C76F5CF5385D27Aw034L" TargetMode="External"/><Relationship Id="rId78" Type="http://schemas.openxmlformats.org/officeDocument/2006/relationships/hyperlink" Target="consultantplus://offline/ref=2B251069DA0D1CE1F3E65E54CCC27CEF2A67AF34C9225145145250D720FA07E3E694C14259A07DA591426D237F87644FCA3DF8CF4F99D2791E481412wA33L" TargetMode="External"/><Relationship Id="rId81" Type="http://schemas.openxmlformats.org/officeDocument/2006/relationships/hyperlink" Target="consultantplus://offline/ref=2B251069DA0D1CE1F3E65E54CCC27CEF2A67AF34C9225145145250D720FA07E3E694C14259A07DA591426D237A87644FCA3DF8CF4F99D2791E481412wA33L" TargetMode="External"/><Relationship Id="rId86" Type="http://schemas.openxmlformats.org/officeDocument/2006/relationships/hyperlink" Target="consultantplus://offline/ref=2B251069DA0D1CE1F3E65E54CCC27CEF2A67AF34C9225145145250D720FA07E3E694C14259A07DA591426D237687644FCA3DF8CF4F99D2791E481412wA33L" TargetMode="External"/><Relationship Id="rId94" Type="http://schemas.openxmlformats.org/officeDocument/2006/relationships/header" Target="header2.xml"/><Relationship Id="rId99" Type="http://schemas.openxmlformats.org/officeDocument/2006/relationships/header" Target="header3.xml"/><Relationship Id="rId10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251069DA0D1CE1F3E64059DAAE23EA2F6AF43ECA2B5213400456807FAA01B6A6D4C7171AE472A3934939703AD93D1F8C76F5CF5385D27Aw034L" TargetMode="External"/><Relationship Id="rId13" Type="http://schemas.openxmlformats.org/officeDocument/2006/relationships/hyperlink" Target="consultantplus://offline/ref=2B251069DA0D1CE1F3E65E54CCC27CEF2A67AF34C9225145145250D720FA07E3E694C14259A07DA591426D217887644FCA3DF8CF4F99D2791E481412wA33L" TargetMode="External"/><Relationship Id="rId18" Type="http://schemas.openxmlformats.org/officeDocument/2006/relationships/hyperlink" Target="consultantplus://offline/ref=2B251069DA0D1CE1F3E64059DAAE23EA2F6AF43ECA2B5213400456807FAA01B6B4D49F1B1BE66EA4905C6F217Cw838L" TargetMode="External"/><Relationship Id="rId39" Type="http://schemas.openxmlformats.org/officeDocument/2006/relationships/hyperlink" Target="consultantplus://offline/ref=2B251069DA0D1CE1F3E64059DAAE23EA2F6AF43ECA2B5213400456807FAA01B6A6D4C7171AE476A7974939703AD93D1F8C76F5CF5385D27Aw034L" TargetMode="External"/><Relationship Id="rId109" Type="http://schemas.openxmlformats.org/officeDocument/2006/relationships/header" Target="header6.xml"/><Relationship Id="rId34" Type="http://schemas.openxmlformats.org/officeDocument/2006/relationships/hyperlink" Target="consultantplus://offline/ref=2B251069DA0D1CE1F3E64059DAAE23EA2F6AF43ECA2B5213400456807FAA01B6A6D4C7171AE476A7994939703AD93D1F8C76F5CF5385D27Aw034L" TargetMode="External"/><Relationship Id="rId50" Type="http://schemas.openxmlformats.org/officeDocument/2006/relationships/hyperlink" Target="consultantplus://offline/ref=2B251069DA0D1CE1F3E64059DAAE23EA2F6AF43ECA2B5213400456807FAA01B6A6D4C7171AE476A7994939703AD93D1F8C76F5CF5385D27Aw034L" TargetMode="External"/><Relationship Id="rId55" Type="http://schemas.openxmlformats.org/officeDocument/2006/relationships/hyperlink" Target="consultantplus://offline/ref=2B251069DA0D1CE1F3E64059DAAE23EA2F6AF43ECA2B5213400456807FAA01B6A6D4C7171AE570A4914939703AD93D1F8C76F5CF5385D27Aw034L" TargetMode="External"/><Relationship Id="rId76" Type="http://schemas.openxmlformats.org/officeDocument/2006/relationships/hyperlink" Target="consultantplus://offline/ref=2B251069DA0D1CE1F3E65E54CCC27CEF2A67AF34C9225145145250D720FA07E3E694C14259A07DA591426D207887644FCA3DF8CF4F99D2791E481412wA33L" TargetMode="External"/><Relationship Id="rId97" Type="http://schemas.openxmlformats.org/officeDocument/2006/relationships/hyperlink" Target="consultantplus://offline/ref=2B251069DA0D1CE1F3E64059DAAE23EA2F6CF03BC1225213400456807FAA01B6A6D4C7171AE478A1924939703AD93D1F8C76F5CF5385D27Aw034L" TargetMode="External"/><Relationship Id="rId104" Type="http://schemas.openxmlformats.org/officeDocument/2006/relationships/image" Target="media/image3.wmf"/><Relationship Id="rId7" Type="http://schemas.openxmlformats.org/officeDocument/2006/relationships/hyperlink" Target="consultantplus://offline/ref=2B251069DA0D1CE1F3E65E54CCC27CEF2A67AF34C9225145145250D720FA07E3E694C14259A07DA591426D217B87644FCA3DF8CF4F99D2791E481412wA33L" TargetMode="External"/><Relationship Id="rId71" Type="http://schemas.openxmlformats.org/officeDocument/2006/relationships/hyperlink" Target="consultantplus://offline/ref=2B251069DA0D1CE1F3E64059DAAE23EA2F6AF43ECA2B5213400456807FAA01B6A6D4C7171AE474A0914939703AD93D1F8C76F5CF5385D27Aw034L" TargetMode="External"/><Relationship Id="rId9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16544</Words>
  <Characters>94304</Characters>
  <Application>Microsoft Office Word</Application>
  <DocSecurity>0</DocSecurity>
  <Lines>785</Lines>
  <Paragraphs>221</Paragraphs>
  <ScaleCrop>false</ScaleCrop>
  <Company>КонсультантПлюс Версия 4023.00.09</Company>
  <LinksUpToDate>false</LinksUpToDate>
  <CharactersWithSpaces>110627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08.12.2021 N 712
(ред. от 01.09.2023)
"О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области"
(вместе с "Положением 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области", "Перечнем индикаторов риска нарушения обязательных требований, используемых при осуществлении </dc:title>
  <cp:lastModifiedBy>Елизавета Ю. Рахманина</cp:lastModifiedBy>
  <cp:revision>2</cp:revision>
  <dcterms:created xsi:type="dcterms:W3CDTF">2024-01-12T11:55:00Z</dcterms:created>
  <dcterms:modified xsi:type="dcterms:W3CDTF">2024-01-12T11:56:00Z</dcterms:modified>
</cp:coreProperties>
</file>